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>: general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C6495F" w:rsidP="00C24FD4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</w:t>
            </w:r>
            <w:r w:rsidR="00A769A2">
              <w:rPr>
                <w:rFonts w:ascii="Calibri"/>
                <w:b/>
                <w:sz w:val="17"/>
              </w:rPr>
              <w:t xml:space="preserve"> </w:t>
            </w:r>
            <w:r w:rsidR="00C24FD4">
              <w:rPr>
                <w:rFonts w:ascii="Calibri"/>
                <w:b/>
                <w:sz w:val="17"/>
              </w:rPr>
              <w:t xml:space="preserve">NOVIEMBRE </w:t>
            </w:r>
            <w:r>
              <w:rPr>
                <w:rFonts w:ascii="Calibri"/>
                <w:b/>
                <w:sz w:val="17"/>
              </w:rPr>
              <w:t>2022</w:t>
            </w:r>
          </w:p>
        </w:tc>
      </w:tr>
    </w:tbl>
    <w:p w:rsidR="008E0BC4" w:rsidRDefault="008E0BC4">
      <w:pPr>
        <w:spacing w:before="7"/>
      </w:pPr>
    </w:p>
    <w:p w:rsidR="008E0BC4" w:rsidRDefault="004F22F3">
      <w:pPr>
        <w:pStyle w:val="Textoindependiente"/>
        <w:spacing w:before="56" w:after="15"/>
        <w:ind w:left="481"/>
      </w:pPr>
      <w:r w:rsidRPr="004F22F3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4F22F3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4F22F3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4F22F3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4F22F3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4F22F3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F22F3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4F22F3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F22F3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F22F3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F22F3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4F22F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F22F3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4F22F3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F22F3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F22F3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4F22F3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4F22F3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4F22F3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4F22F3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4F22F3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4F22F3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4F22F3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4F22F3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4F22F3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4F22F3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4F22F3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4F22F3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F22F3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4F22F3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4F22F3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4F22F3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4F22F3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4F22F3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4F22F3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4F22F3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4F22F3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4F22F3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F22F3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F22F3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4F22F3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F22F3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F22F3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4F22F3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4F22F3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4F22F3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4F22F3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4F22F3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4F22F3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4F22F3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4F22F3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4F22F3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4F22F3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4F22F3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4F22F3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769A2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OCTUBRE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4F22F3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Operativo 20</w:t>
            </w:r>
            <w:r w:rsidR="00A769A2">
              <w:rPr>
                <w:rFonts w:ascii="Calibri"/>
                <w:sz w:val="17"/>
              </w:rPr>
              <w:t>22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4F22F3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4F22F3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24FD4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4F22F3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6495F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2"/>
      </w:pPr>
      <w:r>
        <w:rPr>
          <w:w w:val="105"/>
        </w:rPr>
        <w:t>SERVICIOS AL PÚBLICO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8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15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2377" w:right="2255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90"/>
              <w:ind w:left="351" w:right="371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257"/>
              <w:rPr>
                <w:rFonts w:ascii="Calibri"/>
                <w:sz w:val="17"/>
              </w:rPr>
            </w:pPr>
            <w:r>
              <w:rPr>
                <w:rFonts w:ascii="Calibri"/>
                <w:color w:val="FFFFFF"/>
                <w:sz w:val="17"/>
              </w:rPr>
              <w:t>DISPONIBILIDAD 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3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Emisiones de Alertas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CB2213" w:rsidRDefault="00CB2213">
            <w:pPr>
              <w:pStyle w:val="TableParagraph"/>
              <w:spacing w:before="2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before="131"/>
              <w:ind w:left="103"/>
              <w:rPr>
                <w:sz w:val="16"/>
              </w:rPr>
            </w:pPr>
            <w:hyperlink r:id="rId160">
              <w:r w:rsidR="00CB2213">
                <w:rPr>
                  <w:color w:val="0000FF"/>
                  <w:sz w:val="16"/>
                  <w:u w:val="single" w:color="0000FF"/>
                </w:rPr>
                <w:t>http://coe.gob.do/index.php/servicios/item/233-emision-de-alerta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0861BB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35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6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1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Capacitaciones Diversas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  <w:p w:rsidR="00CB2213" w:rsidRDefault="00CB2213">
            <w:pPr>
              <w:pStyle w:val="TableParagraph"/>
              <w:spacing w:before="16"/>
              <w:ind w:left="126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before="112"/>
              <w:ind w:left="103"/>
              <w:rPr>
                <w:sz w:val="16"/>
              </w:rPr>
            </w:pPr>
            <w:hyperlink r:id="rId161">
              <w:r w:rsidR="00CB2213">
                <w:rPr>
                  <w:color w:val="0000FF"/>
                  <w:sz w:val="16"/>
                  <w:u w:val="single" w:color="0000FF"/>
                </w:rPr>
                <w:t>http://coe.gob.do/index.php/servicios/item/234-capacitaciones-diversas</w:t>
              </w:r>
            </w:hyperlink>
          </w:p>
        </w:tc>
        <w:tc>
          <w:tcPr>
            <w:tcW w:w="1630" w:type="dxa"/>
          </w:tcPr>
          <w:p w:rsidR="00CB2213" w:rsidRDefault="00CB2213" w:rsidP="006115D9">
            <w:r w:rsidRPr="000861BB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1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621"/>
        </w:trPr>
        <w:tc>
          <w:tcPr>
            <w:tcW w:w="3430" w:type="dxa"/>
          </w:tcPr>
          <w:p w:rsidR="00CB2213" w:rsidRDefault="00CB2213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CB2213" w:rsidRDefault="00CB2213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CB2213" w:rsidRDefault="004F22F3">
            <w:pPr>
              <w:pStyle w:val="TableParagraph"/>
              <w:ind w:left="103"/>
              <w:rPr>
                <w:sz w:val="16"/>
              </w:rPr>
            </w:pPr>
            <w:hyperlink r:id="rId162">
              <w:r w:rsidR="00CB2213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00CD4" w:rsidRDefault="00C6495F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37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164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165">
              <w:r w:rsidR="00CB2213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CB2213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CB2213" w:rsidRDefault="00C6495F" w:rsidP="0002462E"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7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70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53135">
        <w:trPr>
          <w:trHeight w:val="5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4F22F3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71">
              <w:r w:rsidR="00153135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53135">
              <w:rPr>
                <w:color w:val="0000FF"/>
                <w:w w:val="75"/>
                <w:sz w:val="16"/>
              </w:rPr>
              <w:t xml:space="preserve"> </w:t>
            </w:r>
            <w:r w:rsidR="00153135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2" w:type="dxa"/>
          </w:tcPr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63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53135" w:rsidRDefault="00153135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153135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53135" w:rsidRDefault="004F22F3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2">
              <w:r w:rsidR="00153135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24FD4" w:rsidP="00C6495F">
            <w:r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153135" w:rsidRDefault="0015313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53135" w:rsidRDefault="00153135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24FD4" w:rsidTr="004D4BF2">
        <w:trPr>
          <w:trHeight w:val="486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24FD4" w:rsidRDefault="00C24FD4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3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C24FD4" w:rsidRDefault="00C24FD4">
            <w:r w:rsidRPr="00A46162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 w:rsidTr="004D4BF2">
        <w:trPr>
          <w:trHeight w:val="697"/>
        </w:trPr>
        <w:tc>
          <w:tcPr>
            <w:tcW w:w="3430" w:type="dxa"/>
          </w:tcPr>
          <w:p w:rsidR="00C24FD4" w:rsidRDefault="00C24FD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24FD4" w:rsidRDefault="00C24FD4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24FD4" w:rsidRDefault="00C24FD4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24FD4" w:rsidRDefault="00C24FD4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4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C24FD4" w:rsidRDefault="00C24FD4">
            <w:r w:rsidRPr="00A46162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24FD4" w:rsidRDefault="00C24FD4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 w:rsidTr="004D4BF2">
        <w:trPr>
          <w:trHeight w:val="270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C24FD4" w:rsidRDefault="00C24FD4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C24FD4" w:rsidRDefault="00C24FD4">
            <w:r w:rsidRPr="00A46162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4F22F3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5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6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C24FD4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24FD4">
        <w:trPr>
          <w:trHeight w:val="505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7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726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C24FD4" w:rsidRDefault="00C24FD4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C24FD4" w:rsidRDefault="00C24FD4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8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C24FD4" w:rsidRDefault="00C24FD4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491"/>
        </w:trPr>
        <w:tc>
          <w:tcPr>
            <w:tcW w:w="3430" w:type="dxa"/>
          </w:tcPr>
          <w:p w:rsidR="00C24FD4" w:rsidRDefault="00C24FD4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501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8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2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501"/>
        </w:trPr>
        <w:tc>
          <w:tcPr>
            <w:tcW w:w="3430" w:type="dxa"/>
          </w:tcPr>
          <w:p w:rsidR="00C24FD4" w:rsidRDefault="00C24FD4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24FD4" w:rsidRDefault="00C24FD4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3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24FD4" w:rsidRDefault="00C24FD4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496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5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503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697"/>
        </w:trPr>
        <w:tc>
          <w:tcPr>
            <w:tcW w:w="3430" w:type="dxa"/>
          </w:tcPr>
          <w:p w:rsidR="00C24FD4" w:rsidRDefault="00C24FD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24FD4" w:rsidRDefault="00C24FD4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C24FD4" w:rsidRDefault="00C24FD4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C24FD4" w:rsidRDefault="00C24FD4">
            <w:pPr>
              <w:pStyle w:val="TableParagraph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24FD4" w:rsidRDefault="00C24FD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24FD4" w:rsidRDefault="00C24FD4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500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24FD4" w:rsidRDefault="00C24FD4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0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24FD4" w:rsidRDefault="00C24FD4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503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24FD4" w:rsidRDefault="00C24FD4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9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24FD4" w:rsidRDefault="00C24FD4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503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24FD4" w:rsidRDefault="00C24FD4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3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C24FD4" w:rsidRDefault="00C24FD4">
            <w:r w:rsidRPr="006E127A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C24FD4" w:rsidRDefault="00C24FD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24FD4" w:rsidRDefault="00C24FD4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4F22F3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4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5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C24FD4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4F22F3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6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24FD4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24FD4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C24FD4" w:rsidRDefault="00C24FD4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24FD4" w:rsidRDefault="00C24FD4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C24FD4" w:rsidRDefault="00C24FD4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C24FD4" w:rsidRDefault="00C24FD4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C24FD4" w:rsidRDefault="00C24FD4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C24FD4" w:rsidRDefault="00C24FD4">
            <w:r w:rsidRPr="00257BC6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C24FD4" w:rsidRDefault="00C24FD4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24FD4" w:rsidRDefault="00C24FD4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24FD4">
        <w:trPr>
          <w:trHeight w:val="546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24FD4" w:rsidRDefault="00C24FD4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24FD4" w:rsidRDefault="00C24FD4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7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24FD4" w:rsidRDefault="00C24FD4">
            <w:r w:rsidRPr="00257BC6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47" w:type="dxa"/>
          </w:tcPr>
          <w:p w:rsidR="00C24FD4" w:rsidRDefault="00C24FD4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24FD4" w:rsidRDefault="00C24FD4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357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C24FD4" w:rsidRDefault="00C24FD4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C24FD4" w:rsidRDefault="00C24FD4">
            <w:r w:rsidRPr="00257BC6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47" w:type="dxa"/>
          </w:tcPr>
          <w:p w:rsidR="00C24FD4" w:rsidRDefault="00C24FD4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494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C24FD4" w:rsidRDefault="00C24FD4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9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24FD4" w:rsidRDefault="00C24FD4">
            <w:r w:rsidRPr="00257BC6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47" w:type="dxa"/>
          </w:tcPr>
          <w:p w:rsidR="00C24FD4" w:rsidRDefault="00C24FD4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24FD4">
        <w:trPr>
          <w:trHeight w:val="364"/>
        </w:trPr>
        <w:tc>
          <w:tcPr>
            <w:tcW w:w="3430" w:type="dxa"/>
          </w:tcPr>
          <w:p w:rsidR="00C24FD4" w:rsidRDefault="00C24FD4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C24FD4" w:rsidRDefault="00C24FD4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24FD4" w:rsidRDefault="00C24FD4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200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C24FD4" w:rsidRDefault="00C24FD4">
            <w:r w:rsidRPr="00257BC6">
              <w:rPr>
                <w:rFonts w:ascii="Calibri"/>
                <w:b/>
                <w:sz w:val="17"/>
              </w:rPr>
              <w:t>10 NOVIEMBRE 2022</w:t>
            </w:r>
          </w:p>
        </w:tc>
        <w:tc>
          <w:tcPr>
            <w:tcW w:w="2047" w:type="dxa"/>
          </w:tcPr>
          <w:p w:rsidR="00C24FD4" w:rsidRDefault="00C24FD4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4F22F3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201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>COMISION DE ETICA PÚBLICA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>
        <w:trPr>
          <w:trHeight w:val="417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2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553D6B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CB2213" w:rsidRDefault="00CB2213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4">
              <w:r w:rsidR="00CB2213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2213" w:rsidRDefault="00CB2213" w:rsidP="00EA6798">
            <w:r w:rsidRPr="00553D6B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2213" w:rsidRDefault="004F22F3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7">
              <w:r w:rsidR="00CB2213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08">
              <w:r w:rsidR="00CB2213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553D6B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9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4F22F3">
      <w:pPr>
        <w:spacing w:before="26"/>
        <w:ind w:left="481"/>
        <w:rPr>
          <w:rFonts w:ascii="Calibri"/>
        </w:rPr>
      </w:pPr>
      <w:hyperlink r:id="rId209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E346E"/>
    <w:rsid w:val="002147B3"/>
    <w:rsid w:val="00335ECA"/>
    <w:rsid w:val="003929F0"/>
    <w:rsid w:val="004D4BF2"/>
    <w:rsid w:val="004F22F3"/>
    <w:rsid w:val="00755243"/>
    <w:rsid w:val="00774EC2"/>
    <w:rsid w:val="007A1F34"/>
    <w:rsid w:val="007B55FD"/>
    <w:rsid w:val="00833160"/>
    <w:rsid w:val="008E0BC4"/>
    <w:rsid w:val="00A769A2"/>
    <w:rsid w:val="00C24FD4"/>
    <w:rsid w:val="00C6495F"/>
    <w:rsid w:val="00CB2213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www.coe.gob.do/transparencia/phocadownload/DeclaracionesJuradas/Director%20COE%20general%20Juan%20Manuel%20Mendez.pdf" TargetMode="External"/><Relationship Id="rId191" Type="http://schemas.openxmlformats.org/officeDocument/2006/relationships/hyperlink" Target="http://coe.gob.do/transparencia/index.php/compras-y-contrataciones/casos-de-urgencia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coe.gob.do/index.php/servicios/item/233-emision-de-alerta" TargetMode="External"/><Relationship Id="rId165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1" Type="http://schemas.openxmlformats.org/officeDocument/2006/relationships/hyperlink" Target="http://www.coe.gob.do/transparencia/index.php/compras-y-contrataciones/licitaciones-restringidas" TargetMode="External"/><Relationship Id="rId186" Type="http://schemas.openxmlformats.org/officeDocument/2006/relationships/hyperlink" Target="http://coe.gob.do/transparencia/index.php/compras-y-contrataciones/compras-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presupuesto/category/395-ano-" TargetMode="External"/><Relationship Id="rId176" Type="http://schemas.openxmlformats.org/officeDocument/2006/relationships/hyperlink" Target="http://coe.gob.do/transparencia/index.php/beneficiarios-de-programas-asistenciales" TargetMode="External"/><Relationship Id="rId192" Type="http://schemas.openxmlformats.org/officeDocument/2006/relationships/hyperlink" Target="http://www.coe.gob.do/transparencia/index.php/compras-y-contrataciones/otros-casos-de-excepcion" TargetMode="External"/><Relationship Id="rId197" Type="http://schemas.openxmlformats.org/officeDocument/2006/relationships/hyperlink" Target="http://coe.gob.do/transparencia/index.php/finanzas/ingresos-y-egresos/category/354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datos.gob.do/organization/centro-de-operaciones-de-emergencias-coe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coe.gob.do/index.php/servicios/item/234-capacitaciones-diversas" TargetMode="External"/><Relationship Id="rId166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2" Type="http://schemas.openxmlformats.org/officeDocument/2006/relationships/hyperlink" Target="http://www.coe.gob.do/transparencia/index.php/compras-y-contrataciones/licitaciones-restringidas" TargetMode="External"/><Relationship Id="rId187" Type="http://schemas.openxmlformats.org/officeDocument/2006/relationships/hyperlink" Target="http://www.coe.gob.do/transparencia/index.php/compras-y-contrataciones/relacion-de-compras-por-debajo-del-umbr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comprasdominicana.gov.do/web/guest/como-inscribirse" TargetMode="External"/><Relationship Id="rId198" Type="http://schemas.openxmlformats.org/officeDocument/2006/relationships/hyperlink" Target="http://coe.gob.do/transparencia/index.php/finanzas/informes-de-" TargetMode="External"/><Relationship Id="rId172" Type="http://schemas.openxmlformats.org/officeDocument/2006/relationships/hyperlink" Target="http://coe.gob.do/transparencia/index.php/presupuesto/category/389-ano-2019" TargetMode="External"/><Relationship Id="rId193" Type="http://schemas.openxmlformats.org/officeDocument/2006/relationships/hyperlink" Target="http://www.coe.gob.do/transparencia/index.php/compras-y-contrataciones/otros-casos-de-excepcion" TargetMode="External"/><Relationship Id="rId202" Type="http://schemas.openxmlformats.org/officeDocument/2006/relationships/hyperlink" Target="http://coe.gob.do/transparencia/index.php/comisiones-de-etica-publica-cep/listado-de-" TargetMode="External"/><Relationship Id="rId207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coe.gob.do/transparencia/index.php/declaraciones-juradas-de-bienes" TargetMode="External"/><Relationship Id="rId188" Type="http://schemas.openxmlformats.org/officeDocument/2006/relationships/hyperlink" Target="http://www.coe.gob.do/transparencia/index.php/compras-y-contrataciones/relacion-de-compras-por-debajo-del-umbr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311.gob.do/" TargetMode="External"/><Relationship Id="rId183" Type="http://schemas.openxmlformats.org/officeDocument/2006/relationships/hyperlink" Target="http://coe.gob.do/transparencia/index.php/compras-y-contrataciones/sorteos-de-obr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coe.gob.do/transparencia/index.php/compras-y-contrataciones/plan-anual-de-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recursos-humanos/nomina/category/346-" TargetMode="External"/><Relationship Id="rId194" Type="http://schemas.openxmlformats.org/officeDocument/2006/relationships/hyperlink" Target="http://www.coe.gob.do/transparencia/index.php/compras-y-contrataciones/estado-de-cuentas-de-suplidores" TargetMode="External"/><Relationship Id="rId199" Type="http://schemas.openxmlformats.org/officeDocument/2006/relationships/hyperlink" Target="http://coe.gob.do/transparencia/index.php/finanzas/activos-fijos/category/356-ano-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www.coe.gob.do/transparencia/index.php/compras-y-contrataciones/comparaciones-de-precios" TargetMode="External"/><Relationship Id="rId189" Type="http://schemas.openxmlformats.org/officeDocument/2006/relationships/hyperlink" Target="http://www.coe.gob.do/transparencia/index.php/compras-y-contrataciones/casos-de-seguridad-y-emergencia-naciona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recursos-humanos/jubilaciones-pensiones-y-" TargetMode="External"/><Relationship Id="rId179" Type="http://schemas.openxmlformats.org/officeDocument/2006/relationships/hyperlink" Target="http://www.coe.gob.do/transparencia/index.php/compras-y-contrataciones/licitacion-publica-nacional-e-internacional" TargetMode="External"/><Relationship Id="rId195" Type="http://schemas.openxmlformats.org/officeDocument/2006/relationships/hyperlink" Target="http://www.coe.gob.do/transparencia/index.php/compras-y-contrataciones/estado-de-cuentas-de-suplidores" TargetMode="External"/><Relationship Id="rId209" Type="http://schemas.openxmlformats.org/officeDocument/2006/relationships/hyperlink" Target="mailto:transparencia@coe.gob.do" TargetMode="External"/><Relationship Id="rId190" Type="http://schemas.openxmlformats.org/officeDocument/2006/relationships/hyperlink" Target="http://www.coe.gob.do/transparencia/index.php/compras-y-contrataciones/casos-de-seguridad-y-emergencia-nacional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www.coe.gob.do/transparencia/phocadownload/DeclaracionesJuradas/Director%20COE%20general%20Juan%20Manuel%20Mendez.pdf" TargetMode="External"/><Relationship Id="rId185" Type="http://schemas.openxmlformats.org/officeDocument/2006/relationships/hyperlink" Target="http://www.coe.gob.do/transparencia/index.php/compras-y-contrataciones/comparaciones-de-precio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-publica-nacional-e-internacional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e.gob.do/transparencia/index.php/beneficiarios-de-programas-asistenciales" TargetMode="External"/><Relationship Id="rId196" Type="http://schemas.openxmlformats.org/officeDocument/2006/relationships/hyperlink" Target="http://coe.gob.do/transparencia/index.php/proyectos-y-programas" TargetMode="External"/><Relationship Id="rId200" Type="http://schemas.openxmlformats.org/officeDocument/2006/relationships/hyperlink" Target="http://www.coe.gob.do/transparencia/index.php/finanzas/inventario-en-almacen" TargetMode="External"/><Relationship Id="rId16" Type="http://schemas.openxmlformats.org/officeDocument/2006/relationships/hyperlink" Target="http://www.coe.gob.do/transparencia/phocadownload/BaseLegal/DECRETOS/Decreto%20360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7133</Words>
  <Characters>39236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2022-11-24T20:03:00Z</cp:lastPrinted>
  <dcterms:created xsi:type="dcterms:W3CDTF">2022-11-24T20:06:00Z</dcterms:created>
  <dcterms:modified xsi:type="dcterms:W3CDTF">2022-11-24T20:06:00Z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