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BF628E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 xml:space="preserve">general </w:t>
            </w:r>
            <w:r w:rsidR="00BF628E">
              <w:rPr>
                <w:rFonts w:ascii="Calibri" w:hAnsi="Calibri"/>
                <w:sz w:val="17"/>
              </w:rPr>
              <w:t xml:space="preserve">retirado </w:t>
            </w:r>
            <w:r>
              <w:rPr>
                <w:rFonts w:ascii="Calibri" w:hAnsi="Calibri"/>
                <w:sz w:val="17"/>
              </w:rPr>
              <w:t>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F054B2" w:rsidP="00F054B2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12 SEPTIEMBRE 2022</w:t>
            </w:r>
          </w:p>
        </w:tc>
      </w:tr>
    </w:tbl>
    <w:p w:rsidR="008E0BC4" w:rsidRDefault="008E0BC4">
      <w:pPr>
        <w:spacing w:before="7"/>
      </w:pPr>
    </w:p>
    <w:p w:rsidR="008E0BC4" w:rsidRDefault="00A23658">
      <w:pPr>
        <w:pStyle w:val="Textoindependiente"/>
        <w:spacing w:before="56" w:after="15"/>
        <w:ind w:left="481"/>
      </w:pPr>
      <w:r w:rsidRPr="00A23658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A23658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A23658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A23658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A23658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A23658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A23658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A23658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A23658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A23658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A23658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A23658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A23658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A23658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A23658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A23658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A23658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A2365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A23658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A23658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A23658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A23658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A23658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A23658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A23658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A23658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A23658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A23658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A23658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A23658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A23658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A23658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A23658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A23658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A23658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A23658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A23658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A23658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B2213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A23658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A23658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A23658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B2213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A23658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A23658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B2213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A23658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A23658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A23658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A23658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A23658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A23658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B2213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A23658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A23658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A23658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B2213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A23658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A23658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A23658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F054B2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A23658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B2213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Operativo 2019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A23658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A23658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F054B2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A23658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2"/>
      </w:pPr>
      <w:r>
        <w:rPr>
          <w:w w:val="105"/>
        </w:rPr>
        <w:t>SERVICIOS AL PÚBLICO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8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15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377" w:right="22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351" w:right="3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257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DISPONIBILIDAD 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3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Emisiones de Alertas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B2213" w:rsidRDefault="00CB2213">
            <w:pPr>
              <w:pStyle w:val="TableParagraph"/>
              <w:spacing w:before="2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spacing w:before="131"/>
              <w:ind w:left="103"/>
              <w:rPr>
                <w:sz w:val="16"/>
              </w:rPr>
            </w:pPr>
            <w:hyperlink r:id="rId160">
              <w:r w:rsidR="00CB2213">
                <w:rPr>
                  <w:color w:val="0000FF"/>
                  <w:sz w:val="16"/>
                  <w:u w:val="single" w:color="0000FF"/>
                </w:rPr>
                <w:t>http://coe.gob.do/index.php/servicios/item/233-emision-de-alerta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0861B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35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6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1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Capacitaciones Diversas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B2213" w:rsidRDefault="00CB2213">
            <w:pPr>
              <w:pStyle w:val="TableParagraph"/>
              <w:spacing w:before="1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spacing w:before="112"/>
              <w:ind w:left="103"/>
              <w:rPr>
                <w:sz w:val="16"/>
              </w:rPr>
            </w:pPr>
            <w:hyperlink r:id="rId161">
              <w:r w:rsidR="00CB2213">
                <w:rPr>
                  <w:color w:val="0000FF"/>
                  <w:sz w:val="16"/>
                  <w:u w:val="single" w:color="0000FF"/>
                </w:rPr>
                <w:t>http://coe.gob.do/index.php/servicios/item/234-capacitaciones-diversas</w:t>
              </w:r>
            </w:hyperlink>
          </w:p>
        </w:tc>
        <w:tc>
          <w:tcPr>
            <w:tcW w:w="1630" w:type="dxa"/>
          </w:tcPr>
          <w:p w:rsidR="00CB2213" w:rsidRDefault="00CB2213" w:rsidP="006115D9">
            <w:r w:rsidRPr="000861BB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1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621"/>
        </w:trPr>
        <w:tc>
          <w:tcPr>
            <w:tcW w:w="3430" w:type="dxa"/>
          </w:tcPr>
          <w:p w:rsidR="00CB2213" w:rsidRDefault="00CB2213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CB2213" w:rsidRDefault="00CB2213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CB2213" w:rsidRDefault="00A23658">
            <w:pPr>
              <w:pStyle w:val="TableParagraph"/>
              <w:ind w:left="103"/>
              <w:rPr>
                <w:sz w:val="16"/>
              </w:rPr>
            </w:pPr>
            <w:hyperlink r:id="rId162">
              <w:r w:rsidR="00CB2213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00CD4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37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164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165">
              <w:r w:rsidR="00CB2213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CB2213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CB2213" w:rsidRDefault="00CB2213" w:rsidP="0002462E">
            <w:r w:rsidRPr="00800CD4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7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70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53135">
        <w:trPr>
          <w:trHeight w:val="5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F054B2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r w:rsidRPr="00F054B2">
              <w:rPr>
                <w:sz w:val="16"/>
              </w:rPr>
              <w:t>https://</w:t>
            </w:r>
            <w:r>
              <w:rPr>
                <w:sz w:val="16"/>
              </w:rPr>
              <w:t>www.</w:t>
            </w:r>
            <w:r w:rsidRPr="00F054B2">
              <w:rPr>
                <w:sz w:val="16"/>
              </w:rPr>
              <w:t>coe.gob.do/transparencia/index.php/presupuesto</w:t>
            </w:r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F054B2" w:rsidP="00CB2213">
            <w:r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63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53135" w:rsidRDefault="00153135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153135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53135" w:rsidRDefault="00F054B2">
            <w:pPr>
              <w:pStyle w:val="TableParagraph"/>
              <w:spacing w:before="1"/>
              <w:ind w:left="105"/>
              <w:rPr>
                <w:sz w:val="16"/>
              </w:rPr>
            </w:pPr>
            <w:r w:rsidRPr="00F054B2">
              <w:t>https://</w:t>
            </w:r>
            <w:r>
              <w:t>www.</w:t>
            </w:r>
            <w:r w:rsidRPr="00F054B2">
              <w:t>coe.gob.do/transparencia/index.php/presupuesto</w:t>
            </w:r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F054B2" w:rsidP="00CB2213">
            <w:r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153135" w:rsidRDefault="00153135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53135" w:rsidRDefault="00153135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F054B2" w:rsidTr="004D4BF2">
        <w:trPr>
          <w:trHeight w:val="486"/>
        </w:trPr>
        <w:tc>
          <w:tcPr>
            <w:tcW w:w="3430" w:type="dxa"/>
          </w:tcPr>
          <w:p w:rsidR="00F054B2" w:rsidRDefault="00F054B2" w:rsidP="00F054B2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Nómina de empleados 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F054B2" w:rsidRDefault="00F054B2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r w:rsidRPr="00F054B2">
              <w:t>https://</w:t>
            </w:r>
            <w:r>
              <w:t>www.</w:t>
            </w:r>
            <w:r w:rsidRPr="00F054B2">
              <w:t>coe.gob.do/transparencia/index.php/recursos-humanos/nomina</w:t>
            </w:r>
          </w:p>
        </w:tc>
        <w:tc>
          <w:tcPr>
            <w:tcW w:w="1632" w:type="dxa"/>
          </w:tcPr>
          <w:p w:rsidR="00F054B2" w:rsidRDefault="00F054B2">
            <w:r w:rsidRPr="00663878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 w:rsidTr="004D4BF2">
        <w:trPr>
          <w:trHeight w:val="697"/>
        </w:trPr>
        <w:tc>
          <w:tcPr>
            <w:tcW w:w="3430" w:type="dxa"/>
          </w:tcPr>
          <w:p w:rsidR="00F054B2" w:rsidRDefault="00F054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054B2" w:rsidRDefault="00F054B2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054B2" w:rsidRDefault="00F054B2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F054B2" w:rsidRDefault="00F054B2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1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F054B2" w:rsidRDefault="00F054B2">
            <w:r w:rsidRPr="00663878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054B2" w:rsidRDefault="00F054B2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 w:rsidTr="004D4BF2">
        <w:trPr>
          <w:trHeight w:val="270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F054B2" w:rsidRDefault="00F054B2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F054B2" w:rsidRDefault="00F054B2">
            <w:r w:rsidRPr="00663878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A23658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2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3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F054B2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 w:rsidRPr="00663878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F054B2">
        <w:trPr>
          <w:trHeight w:val="505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4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F054B2" w:rsidRDefault="00F054B2">
            <w:r w:rsidRPr="006F0D31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726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F054B2" w:rsidRDefault="00F054B2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F054B2" w:rsidRDefault="00F054B2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5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F054B2" w:rsidRDefault="00F054B2">
            <w:r w:rsidRPr="006F0D31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F054B2" w:rsidRDefault="00F054B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491"/>
        </w:trPr>
        <w:tc>
          <w:tcPr>
            <w:tcW w:w="3430" w:type="dxa"/>
          </w:tcPr>
          <w:p w:rsidR="00F054B2" w:rsidRDefault="00F054B2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6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7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F054B2" w:rsidRDefault="00F054B2">
            <w:r w:rsidRPr="006F0D31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501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8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9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F054B2" w:rsidRDefault="00F054B2">
            <w:r w:rsidRPr="006F0D31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501"/>
        </w:trPr>
        <w:tc>
          <w:tcPr>
            <w:tcW w:w="3430" w:type="dxa"/>
          </w:tcPr>
          <w:p w:rsidR="00F054B2" w:rsidRDefault="00F054B2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F054B2" w:rsidRDefault="00F054B2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0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F054B2" w:rsidRDefault="00F054B2">
            <w:r w:rsidRPr="006F0D31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F054B2" w:rsidRDefault="00F054B2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496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2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F054B2" w:rsidRDefault="00F054B2">
            <w:r w:rsidRPr="006F0D31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503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3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F054B2" w:rsidRDefault="00F054B2">
            <w:r w:rsidRPr="006F0D31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697"/>
        </w:trPr>
        <w:tc>
          <w:tcPr>
            <w:tcW w:w="3430" w:type="dxa"/>
          </w:tcPr>
          <w:p w:rsidR="00F054B2" w:rsidRDefault="00F054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054B2" w:rsidRDefault="00F054B2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F054B2" w:rsidRDefault="00F054B2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F054B2" w:rsidRDefault="00F054B2">
            <w:pPr>
              <w:pStyle w:val="TableParagraph"/>
              <w:ind w:left="105" w:right="1445"/>
              <w:rPr>
                <w:sz w:val="16"/>
              </w:rPr>
            </w:pPr>
            <w:hyperlink r:id="rId18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5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F054B2" w:rsidRDefault="00F054B2">
            <w:r w:rsidRPr="006F0D31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054B2" w:rsidRDefault="00F054B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054B2" w:rsidRDefault="00F054B2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500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054B2" w:rsidRDefault="00F054B2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6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7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F054B2" w:rsidRDefault="00F054B2">
            <w:r w:rsidRPr="006F0D31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054B2" w:rsidRDefault="00F054B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503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054B2" w:rsidRDefault="00F054B2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8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F054B2" w:rsidRDefault="00F054B2">
            <w:r w:rsidRPr="006F0D31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054B2" w:rsidRDefault="00F054B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503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054B2" w:rsidRDefault="00F054B2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8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0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F054B2" w:rsidRDefault="00F054B2">
            <w:r w:rsidRPr="006F0D31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F054B2" w:rsidRDefault="00F054B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054B2" w:rsidRDefault="00F054B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A23658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1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F054B2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 w:rsidRPr="00663878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A23658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3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F054B2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 w:rsidRPr="00663878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F054B2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F054B2" w:rsidRDefault="00F054B2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F054B2" w:rsidRDefault="00F054B2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F054B2" w:rsidRDefault="00F054B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054B2" w:rsidRDefault="00F054B2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F054B2" w:rsidRDefault="00F054B2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F054B2" w:rsidRDefault="00F054B2">
            <w:r w:rsidRPr="00C22F84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F054B2" w:rsidRDefault="00F054B2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F054B2" w:rsidRDefault="00F054B2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F054B2">
        <w:trPr>
          <w:trHeight w:val="546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F054B2" w:rsidRDefault="00F054B2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F054B2" w:rsidRDefault="00F054B2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4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F054B2" w:rsidRDefault="00F054B2">
            <w:r w:rsidRPr="00C22F84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47" w:type="dxa"/>
          </w:tcPr>
          <w:p w:rsidR="00F054B2" w:rsidRDefault="00F054B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F054B2" w:rsidRDefault="00F054B2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357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5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F054B2" w:rsidRDefault="00F054B2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F054B2" w:rsidRDefault="00F054B2">
            <w:r w:rsidRPr="00C22F84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47" w:type="dxa"/>
          </w:tcPr>
          <w:p w:rsidR="00F054B2" w:rsidRDefault="00F054B2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494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F054B2" w:rsidRDefault="00F054B2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F054B2" w:rsidRDefault="00F054B2">
            <w:r w:rsidRPr="00C22F84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47" w:type="dxa"/>
          </w:tcPr>
          <w:p w:rsidR="00F054B2" w:rsidRDefault="00F054B2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054B2">
        <w:trPr>
          <w:trHeight w:val="364"/>
        </w:trPr>
        <w:tc>
          <w:tcPr>
            <w:tcW w:w="3430" w:type="dxa"/>
          </w:tcPr>
          <w:p w:rsidR="00F054B2" w:rsidRDefault="00F054B2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F054B2" w:rsidRDefault="00F054B2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054B2" w:rsidRDefault="00F054B2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7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F054B2" w:rsidRDefault="00F054B2">
            <w:r w:rsidRPr="00C22F84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47" w:type="dxa"/>
          </w:tcPr>
          <w:p w:rsidR="00F054B2" w:rsidRDefault="00F054B2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A23658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8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F054B2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 w:rsidRPr="00663878">
              <w:rPr>
                <w:rFonts w:ascii="Calibri"/>
                <w:b/>
                <w:sz w:val="17"/>
              </w:rPr>
              <w:t>12 SEPTIEMBRE 2022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>COMISION DE ETICA PÚBLICA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>
        <w:trPr>
          <w:trHeight w:val="417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199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53D6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1">
              <w:r w:rsidR="00CB2213"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2213" w:rsidRDefault="00CB2213" w:rsidP="00EA6798">
            <w:r w:rsidRPr="00553D6B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A23658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4">
              <w:r w:rsidR="00CB2213"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5">
              <w:r w:rsidR="00CB2213"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53D6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A23658">
      <w:pPr>
        <w:spacing w:before="26"/>
        <w:ind w:left="481"/>
        <w:rPr>
          <w:rFonts w:ascii="Calibri"/>
        </w:rPr>
      </w:pPr>
      <w:hyperlink r:id="rId206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E346E"/>
    <w:rsid w:val="00335ECA"/>
    <w:rsid w:val="003929F0"/>
    <w:rsid w:val="004D4BF2"/>
    <w:rsid w:val="00755243"/>
    <w:rsid w:val="00774EC2"/>
    <w:rsid w:val="007A1F34"/>
    <w:rsid w:val="007B55FD"/>
    <w:rsid w:val="00833160"/>
    <w:rsid w:val="008E0BC4"/>
    <w:rsid w:val="00A23658"/>
    <w:rsid w:val="00BF628E"/>
    <w:rsid w:val="00CB2213"/>
    <w:rsid w:val="00E05A4F"/>
    <w:rsid w:val="00F0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www.coe.gob.do/transparencia/phocadownload/DeclaracionesJuradas/Director%20COE%20general%20Juan%20Manuel%20Mendez.pdf" TargetMode="External"/><Relationship Id="rId191" Type="http://schemas.openxmlformats.org/officeDocument/2006/relationships/hyperlink" Target="http://www.coe.gob.do/transparencia/index.php/compras-y-contrataciones/estado-de-cuentas-de-suplidores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coe.gob.do/index.php/servicios/item/233-emision-de-alerta" TargetMode="External"/><Relationship Id="rId165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1" Type="http://schemas.openxmlformats.org/officeDocument/2006/relationships/hyperlink" Target="http://www.coe.gob.do/transparencia/index.php/compras-y-contrataciones/comparaciones-de-precios" TargetMode="External"/><Relationship Id="rId186" Type="http://schemas.openxmlformats.org/officeDocument/2006/relationships/hyperlink" Target="http://www.coe.gob.do/transparencia/index.php/compras-y-contrataciones/casos-de-seguridad-y-emergencia-nacion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jubilaciones-pensiones-y-" TargetMode="External"/><Relationship Id="rId176" Type="http://schemas.openxmlformats.org/officeDocument/2006/relationships/hyperlink" Target="http://www.coe.gob.do/transparencia/index.php/compras-y-contrataciones/licitacion-publica-nacional-e-internacional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www.coe.gob.do/transparencia/index.php/finanzas/inventario-en-almacen" TargetMode="External"/><Relationship Id="rId206" Type="http://schemas.openxmlformats.org/officeDocument/2006/relationships/hyperlink" Target="mailto:transparencia@coe.gob.do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coe.gob.do/index.php/servicios/item/234-capacitaciones-diversas" TargetMode="External"/><Relationship Id="rId166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datos.gob.do/organization/centro-de-operaciones-de-emergencias-coe" TargetMode="External"/><Relationship Id="rId172" Type="http://schemas.openxmlformats.org/officeDocument/2006/relationships/hyperlink" Target="http://coe.gob.do/transparencia/index.php/beneficiarios-de-programas-asistenciales" TargetMode="External"/><Relationship Id="rId193" Type="http://schemas.openxmlformats.org/officeDocument/2006/relationships/hyperlink" Target="http://coe.gob.do/transparencia/index.php/proyectos-y-programa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coe.gob.do/transparencia/index.php/declaraciones-juradas-de-bienes" TargetMode="External"/><Relationship Id="rId188" Type="http://schemas.openxmlformats.org/officeDocument/2006/relationships/hyperlink" Target="http://coe.gob.do/transparencia/index.php/compras-y-contrataciones/casos-de-urgencia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311.gob.do/" TargetMode="External"/><Relationship Id="rId183" Type="http://schemas.openxmlformats.org/officeDocument/2006/relationships/hyperlink" Target="http://coe.gob.do/transparencia/index.php/compras-y-contrataciones/compras-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es-restringidas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finanzas/ingresos-y-egresos/category/354-" TargetMode="External"/><Relationship Id="rId199" Type="http://schemas.openxmlformats.org/officeDocument/2006/relationships/hyperlink" Target="http://coe.gob.do/transparencia/index.php/comisiones-de-etica-publica-cep/listado-de-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www.coe.gob.do/transparencia/index.php/compras-y-contrataciones/relacion-de-compras-por-debajo-del-umbral" TargetMode="External"/><Relationship Id="rId189" Type="http://schemas.openxmlformats.org/officeDocument/2006/relationships/hyperlink" Target="http://www.coe.gob.do/transparencia/index.php/compras-y-contrataciones/otros-casos-de-excepcio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mprasdominicana.gov.do/web/guest/como-inscribirse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formes-de-" TargetMode="Externa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www.coe.gob.do/transparencia/phocadownload/DeclaracionesJuradas/Director%20COE%20general%20Juan%20Manuel%20Mendez.pdf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coe.gob.do/transparencia/index.php/compras-y-contrataciones/sorteos-de-obr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e.gob.do/transparencia/index.php/compras-y-contrataciones/plan-anual-de-" TargetMode="External"/><Relationship Id="rId196" Type="http://schemas.openxmlformats.org/officeDocument/2006/relationships/hyperlink" Target="http://coe.gob.do/transparencia/index.php/finanzas/activos-fijos/category/356-ano-" TargetMode="External"/><Relationship Id="rId200" Type="http://schemas.openxmlformats.org/officeDocument/2006/relationships/hyperlink" Target="http://www.coe.gob.do/transparencia/index.php/comisiones-de-etica-publica-cep/plan-de-trabajo-de-las-cep-informes-de-logros-y-seguimiento-del-plan-de-la-c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7028</Words>
  <Characters>38656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OPTIPLEX</dc:creator>
  <cp:lastModifiedBy>OPTIPLEX</cp:lastModifiedBy>
  <cp:revision>3</cp:revision>
  <dcterms:created xsi:type="dcterms:W3CDTF">2022-09-12T20:08:00Z</dcterms:created>
  <dcterms:modified xsi:type="dcterms:W3CDTF">2022-09-12T20:08:00Z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