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075B" w14:textId="77777777" w:rsidR="004150C8" w:rsidRDefault="009156BF">
      <w:pPr>
        <w:spacing w:after="108" w:line="259" w:lineRule="auto"/>
        <w:ind w:left="4298" w:firstLine="0"/>
        <w:jc w:val="left"/>
      </w:pPr>
      <w:r>
        <w:rPr>
          <w:noProof/>
        </w:rPr>
        <w:drawing>
          <wp:inline distT="0" distB="0" distL="0" distR="0" wp14:anchorId="4B11C417" wp14:editId="039C957A">
            <wp:extent cx="1161288" cy="1056132"/>
            <wp:effectExtent l="0" t="0" r="0" b="0"/>
            <wp:docPr id="3553" name="Picture 3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3" name="Picture 35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05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BFADC" w14:textId="77777777" w:rsidR="004150C8" w:rsidRDefault="009156BF">
      <w:pPr>
        <w:spacing w:after="0" w:line="259" w:lineRule="auto"/>
        <w:ind w:left="626" w:firstLine="0"/>
        <w:jc w:val="center"/>
      </w:pPr>
      <w:r>
        <w:rPr>
          <w:rFonts w:ascii="Calibri" w:eastAsia="Calibri" w:hAnsi="Calibri" w:cs="Calibri"/>
          <w:sz w:val="34"/>
        </w:rPr>
        <w:t>PRESIDENCIA DE LA</w:t>
      </w:r>
    </w:p>
    <w:p w14:paraId="6443AABA" w14:textId="77777777" w:rsidR="004150C8" w:rsidRDefault="009156BF">
      <w:pPr>
        <w:spacing w:after="220" w:line="259" w:lineRule="auto"/>
        <w:ind w:left="677" w:firstLine="0"/>
        <w:jc w:val="center"/>
      </w:pPr>
      <w:r>
        <w:rPr>
          <w:sz w:val="32"/>
        </w:rPr>
        <w:t>REPÚBLICA DOMINICANA</w:t>
      </w:r>
    </w:p>
    <w:p w14:paraId="12F9957D" w14:textId="77777777" w:rsidR="004150C8" w:rsidRDefault="009156BF">
      <w:pPr>
        <w:spacing w:before="166" w:after="0" w:line="259" w:lineRule="auto"/>
        <w:ind w:left="698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91F2B1C" wp14:editId="2BC59715">
            <wp:simplePos x="0" y="0"/>
            <wp:positionH relativeFrom="column">
              <wp:posOffset>4919472</wp:posOffset>
            </wp:positionH>
            <wp:positionV relativeFrom="paragraph">
              <wp:posOffset>-251452</wp:posOffset>
            </wp:positionV>
            <wp:extent cx="1371600" cy="918972"/>
            <wp:effectExtent l="0" t="0" r="0" b="0"/>
            <wp:wrapSquare wrapText="bothSides"/>
            <wp:docPr id="20519" name="Picture 20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" name="Picture 205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8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41C629" wp14:editId="345C0250">
                <wp:simplePos x="0" y="0"/>
                <wp:positionH relativeFrom="column">
                  <wp:posOffset>2674620</wp:posOffset>
                </wp:positionH>
                <wp:positionV relativeFrom="paragraph">
                  <wp:posOffset>-164584</wp:posOffset>
                </wp:positionV>
                <wp:extent cx="1316736" cy="54864"/>
                <wp:effectExtent l="0" t="0" r="0" b="0"/>
                <wp:wrapSquare wrapText="bothSides"/>
                <wp:docPr id="20526" name="Group 205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6736" cy="54864"/>
                          <a:chOff x="0" y="0"/>
                          <a:chExt cx="1316736" cy="54864"/>
                        </a:xfrm>
                      </wpg:grpSpPr>
                      <wps:wsp>
                        <wps:cNvPr id="20525" name="Shape 20525"/>
                        <wps:cNvSpPr/>
                        <wps:spPr>
                          <a:xfrm>
                            <a:off x="0" y="0"/>
                            <a:ext cx="131673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6736" h="54864">
                                <a:moveTo>
                                  <a:pt x="0" y="27432"/>
                                </a:moveTo>
                                <a:lnTo>
                                  <a:pt x="1316736" y="27432"/>
                                </a:lnTo>
                              </a:path>
                            </a:pathLst>
                          </a:custGeom>
                          <a:ln w="5486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26" style="width:103.68pt;height:4.31999pt;position:absolute;mso-position-horizontal-relative:text;mso-position-horizontal:absolute;margin-left:210.6pt;mso-position-vertical-relative:text;margin-top:-12.9595pt;" coordsize="13167,548">
                <v:shape id="Shape 20525" style="position:absolute;width:13167;height:548;left:0;top:0;" coordsize="1316736,54864" path="m0,27432l1316736,27432">
                  <v:stroke weight="4.31999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sz w:val="24"/>
        </w:rPr>
        <w:t>CENTRO DE OPERACIONES DE EMERGENCIAS</w:t>
      </w:r>
    </w:p>
    <w:p w14:paraId="0BE88FD1" w14:textId="77777777" w:rsidR="004150C8" w:rsidRDefault="009156BF">
      <w:pPr>
        <w:spacing w:after="1004" w:line="265" w:lineRule="auto"/>
        <w:ind w:left="708" w:right="-15" w:hanging="10"/>
        <w:jc w:val="center"/>
      </w:pPr>
      <w:r>
        <w:t>(COE)</w:t>
      </w:r>
    </w:p>
    <w:p w14:paraId="73E1E943" w14:textId="77777777" w:rsidR="004150C8" w:rsidRDefault="009156BF">
      <w:pPr>
        <w:spacing w:after="31" w:line="266" w:lineRule="auto"/>
        <w:ind w:left="967"/>
      </w:pPr>
      <w:r>
        <w:rPr>
          <w:sz w:val="24"/>
        </w:rPr>
        <w:t>ACTO ADMINISTRATIVO DEL CENTRO DE OPERACIONES DE EMERGENCIAS (COE), A TRAVÉS DEL CUAL SE APRUEBA EL PROCEDIMIENTO DE SELECCIÓN</w:t>
      </w:r>
    </w:p>
    <w:p w14:paraId="3CBEB337" w14:textId="77777777" w:rsidR="004150C8" w:rsidRDefault="009156BF">
      <w:pPr>
        <w:spacing w:after="31" w:line="266" w:lineRule="auto"/>
        <w:ind w:left="967"/>
      </w:pPr>
      <w:r>
        <w:rPr>
          <w:sz w:val="24"/>
        </w:rPr>
        <w:t>MEDIANTE COMPRA MENOR DE BIENES NO. COE-DAF-CM-2025-0007, "ADQUISICIÓN DE ALIMENTOS Y BEBIDAS (CRUDOS Y DE HIDRATACION), PARA SER</w:t>
      </w:r>
      <w:r>
        <w:rPr>
          <w:sz w:val="24"/>
        </w:rPr>
        <w:t xml:space="preserve"> CONSUMIDOS POR EL PERSONAL QUE LABORA EN EL CENTRO DE</w:t>
      </w:r>
    </w:p>
    <w:p w14:paraId="7AEE12D4" w14:textId="77777777" w:rsidR="004150C8" w:rsidRDefault="009156BF">
      <w:pPr>
        <w:spacing w:after="496" w:line="266" w:lineRule="auto"/>
        <w:ind w:left="967"/>
      </w:pPr>
      <w:r>
        <w:rPr>
          <w:sz w:val="24"/>
        </w:rPr>
        <w:t>OPERACIONES DE EMERGENCIAS COE."</w:t>
      </w:r>
    </w:p>
    <w:p w14:paraId="1A5544A8" w14:textId="77777777" w:rsidR="004150C8" w:rsidRDefault="009156BF">
      <w:pPr>
        <w:spacing w:after="12"/>
        <w:ind w:left="979" w:right="7" w:firstLine="662"/>
      </w:pPr>
      <w:r>
        <w:t>ciudad de Santo Domingo de Guzmán, Distrito Nacional, capital de la República Dominicana, a los dieciocho (18) días del mes de junio del año dos mil veinticinco (2025),</w:t>
      </w:r>
      <w:r>
        <w:t xml:space="preserve"> siendo las nueve (09:00 a.m.) horas de la mañana, nos hemos reunido en el Salón Político del CENTRO DE OPERACIONES DE EMERGENCIAS (COE), ubicado en la calle Pepillo Salcedo esquina Ortega y Gasset, Plaza de la Salud; Distrito Nacional; Encargado del Depto</w:t>
      </w:r>
      <w:r>
        <w:t xml:space="preserve">. Administrativo y Financiero, Mayor Contador, Lic. ERICK ANTONIO FÉLIZ </w:t>
      </w:r>
      <w:proofErr w:type="spellStart"/>
      <w:r>
        <w:t>FÉLIZ</w:t>
      </w:r>
      <w:proofErr w:type="spellEnd"/>
      <w:r>
        <w:t>, ERD., dominicano, mayor de edad, portador de la Cédula de Identidad número, cero, cero, uno, guion, uno, uno, tres, uno, ocho, uno, siete, guion, seis (001-1 131817-6), según la</w:t>
      </w:r>
      <w:r>
        <w:t>s consideraciones relativas a los hechos</w:t>
      </w:r>
    </w:p>
    <w:p w14:paraId="54379B66" w14:textId="72B22D5C" w:rsidR="004150C8" w:rsidRDefault="009156BF">
      <w:pPr>
        <w:spacing w:after="293" w:line="266" w:lineRule="auto"/>
        <w:ind w:left="967"/>
      </w:pPr>
      <w:r>
        <w:rPr>
          <w:sz w:val="24"/>
        </w:rPr>
        <w:t>y al derecho, a saber: SOBRE LAS ACTUACIONES QUE DEBERÁN FORMALIZARSE MEDIANTE ACTO ADMINISTRATIVO:</w:t>
      </w:r>
    </w:p>
    <w:p w14:paraId="745184FF" w14:textId="38831224" w:rsidR="004150C8" w:rsidRDefault="009156BF">
      <w:pPr>
        <w:spacing w:after="405"/>
        <w:ind w:left="989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8D194B9" wp14:editId="43C335AF">
            <wp:simplePos x="0" y="0"/>
            <wp:positionH relativeFrom="column">
              <wp:posOffset>5734685</wp:posOffset>
            </wp:positionH>
            <wp:positionV relativeFrom="paragraph">
              <wp:posOffset>29845</wp:posOffset>
            </wp:positionV>
            <wp:extent cx="1331595" cy="2750185"/>
            <wp:effectExtent l="0" t="0" r="1905" b="0"/>
            <wp:wrapSquare wrapText="bothSides"/>
            <wp:docPr id="20523" name="Picture 20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" name="Picture 205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CONSIDERANDO: A que el artículo 15 de la Ley No. 340-06, sobre Compras y Contrataciones de Bienes, Servicios, Obra</w:t>
      </w:r>
      <w:r>
        <w:t xml:space="preserve">s y Concesiones de fecha dieciocho (18) del mes de agosto del año dos mil seis (2006), modificada por la Ley No. 449-06, de fecha seis (6) del mes de diciembre del año dos mil seis (2006) establece: "Las actuaciones que se listan a continuación </w:t>
      </w:r>
      <w:proofErr w:type="spellStart"/>
      <w:r>
        <w:t>deberánform</w:t>
      </w:r>
      <w:r>
        <w:t>alizarse</w:t>
      </w:r>
      <w:proofErr w:type="spellEnd"/>
      <w:r>
        <w:t xml:space="preserve"> mediante un acto </w:t>
      </w:r>
      <w:proofErr w:type="spellStart"/>
      <w:r>
        <w:t>adnainistrativo</w:t>
      </w:r>
      <w:proofErr w:type="spellEnd"/>
      <w:r>
        <w:t>:</w:t>
      </w:r>
    </w:p>
    <w:p w14:paraId="76682EE2" w14:textId="6755C36C" w:rsidR="004150C8" w:rsidRDefault="009156BF">
      <w:pPr>
        <w:spacing w:after="0"/>
        <w:ind w:left="1335"/>
      </w:pPr>
      <w:r>
        <w:t>l. La convocatoria y determinación del procedimiento de selección;</w:t>
      </w:r>
    </w:p>
    <w:p w14:paraId="15DB84DF" w14:textId="77777777" w:rsidR="004150C8" w:rsidRDefault="009156BF">
      <w:pPr>
        <w:numPr>
          <w:ilvl w:val="0"/>
          <w:numId w:val="1"/>
        </w:numPr>
        <w:spacing w:after="31" w:line="266" w:lineRule="auto"/>
        <w:ind w:hanging="331"/>
      </w:pPr>
      <w:r>
        <w:rPr>
          <w:sz w:val="24"/>
        </w:rPr>
        <w:t>La aprobación de los pliegos de condiciones;</w:t>
      </w:r>
    </w:p>
    <w:p w14:paraId="218520BA" w14:textId="77777777" w:rsidR="004150C8" w:rsidRDefault="009156BF">
      <w:pPr>
        <w:numPr>
          <w:ilvl w:val="0"/>
          <w:numId w:val="1"/>
        </w:numPr>
        <w:spacing w:after="0" w:line="266" w:lineRule="auto"/>
        <w:ind w:hanging="331"/>
      </w:pPr>
      <w:r>
        <w:rPr>
          <w:sz w:val="24"/>
        </w:rPr>
        <w:t xml:space="preserve">La calificación de proponentes en los procesos en dos etapas en los aspectos de </w:t>
      </w:r>
      <w:proofErr w:type="gramStart"/>
      <w:r>
        <w:rPr>
          <w:sz w:val="24"/>
        </w:rPr>
        <w:t>ido solvencia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capacidady</w:t>
      </w:r>
      <w:proofErr w:type="spellEnd"/>
      <w:r>
        <w:rPr>
          <w:sz w:val="24"/>
        </w:rPr>
        <w:t xml:space="preserve"> experiencia;</w:t>
      </w:r>
    </w:p>
    <w:p w14:paraId="0B453E83" w14:textId="77777777" w:rsidR="004150C8" w:rsidRDefault="009156BF">
      <w:pPr>
        <w:numPr>
          <w:ilvl w:val="0"/>
          <w:numId w:val="1"/>
        </w:numPr>
        <w:spacing w:after="9"/>
        <w:ind w:hanging="331"/>
      </w:pPr>
      <w:r>
        <w:t>Los resultados de análisis y evaluación de propuestas económicas;</w:t>
      </w:r>
    </w:p>
    <w:p w14:paraId="7A7BF13E" w14:textId="77777777" w:rsidR="004150C8" w:rsidRDefault="009156BF">
      <w:pPr>
        <w:numPr>
          <w:ilvl w:val="0"/>
          <w:numId w:val="1"/>
        </w:numPr>
        <w:spacing w:after="31" w:line="266" w:lineRule="auto"/>
        <w:ind w:hanging="331"/>
      </w:pPr>
      <w:r>
        <w:rPr>
          <w:sz w:val="24"/>
        </w:rPr>
        <w:t>La adjudicación;</w:t>
      </w:r>
    </w:p>
    <w:p w14:paraId="7FE2C690" w14:textId="77777777" w:rsidR="004150C8" w:rsidRDefault="009156BF">
      <w:pPr>
        <w:numPr>
          <w:ilvl w:val="0"/>
          <w:numId w:val="1"/>
        </w:numPr>
        <w:spacing w:after="440" w:line="266" w:lineRule="auto"/>
        <w:ind w:hanging="331"/>
      </w:pPr>
      <w:r>
        <w:rPr>
          <w:sz w:val="24"/>
        </w:rPr>
        <w:t xml:space="preserve">La resolución de dejar sin efecto o anular el proceso </w:t>
      </w:r>
      <w:r>
        <w:rPr>
          <w:sz w:val="24"/>
        </w:rPr>
        <w:t>en alguna etapa del p en su globalidad, así como declarar desierto o fallido el proceso;</w:t>
      </w:r>
    </w:p>
    <w:p w14:paraId="39E88A02" w14:textId="63C9AD9C" w:rsidR="004150C8" w:rsidRDefault="009156BF">
      <w:pPr>
        <w:spacing w:after="0"/>
        <w:ind w:left="3" w:right="86"/>
      </w:pPr>
      <w:r>
        <w:lastRenderedPageBreak/>
        <w:t>C/ Ortega y Gasset con Pepillo Salcedo, Plaza de la Salud, 1era. Planta * Teléfonos: (809) 472-0909 * Fax: (</w:t>
      </w:r>
    </w:p>
    <w:p w14:paraId="290346C5" w14:textId="77777777" w:rsidR="004150C8" w:rsidRDefault="009156BF">
      <w:pPr>
        <w:spacing w:after="0" w:line="259" w:lineRule="auto"/>
        <w:ind w:left="698" w:firstLine="0"/>
        <w:jc w:val="center"/>
      </w:pPr>
      <w:r>
        <w:rPr>
          <w:sz w:val="20"/>
        </w:rPr>
        <w:t>Página web: www.coe.gov.do</w:t>
      </w:r>
    </w:p>
    <w:p w14:paraId="7DBEB773" w14:textId="77777777" w:rsidR="004150C8" w:rsidRDefault="009156BF">
      <w:pPr>
        <w:numPr>
          <w:ilvl w:val="0"/>
          <w:numId w:val="1"/>
        </w:numPr>
        <w:spacing w:after="4" w:line="266" w:lineRule="auto"/>
        <w:ind w:hanging="331"/>
      </w:pPr>
      <w:r>
        <w:rPr>
          <w:sz w:val="24"/>
        </w:rPr>
        <w:t>La aplicación de sanciones a lo</w:t>
      </w:r>
      <w:r>
        <w:rPr>
          <w:sz w:val="24"/>
        </w:rPr>
        <w:t>s oferentes o contratistas;</w:t>
      </w:r>
    </w:p>
    <w:p w14:paraId="1890A659" w14:textId="77777777" w:rsidR="004150C8" w:rsidRDefault="009156BF">
      <w:pPr>
        <w:numPr>
          <w:ilvl w:val="0"/>
          <w:numId w:val="1"/>
        </w:numPr>
        <w:spacing w:after="330" w:line="227" w:lineRule="auto"/>
        <w:ind w:hanging="331"/>
      </w:pPr>
      <w:r>
        <w:t>Los resultados de los actos administrativos de oposición a los pliegos de condiciones, así como a la impugnación de la calificación de oferentes y a la adjudicación de los contratos '</w:t>
      </w:r>
      <w:r>
        <w:rPr>
          <w:noProof/>
        </w:rPr>
        <w:drawing>
          <wp:inline distT="0" distB="0" distL="0" distR="0" wp14:anchorId="51B9F5AB" wp14:editId="66128273">
            <wp:extent cx="45720" cy="114300"/>
            <wp:effectExtent l="0" t="0" r="0" b="0"/>
            <wp:docPr id="20528" name="Picture 20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8" name="Picture 205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A69A5" w14:textId="77777777" w:rsidR="004150C8" w:rsidRDefault="009156BF">
      <w:pPr>
        <w:spacing w:after="220"/>
        <w:ind w:left="881" w:right="86"/>
      </w:pPr>
      <w:r>
        <w:t xml:space="preserve">CONSIDERANDO: Que la Ley No. 340-06, sobre </w:t>
      </w:r>
      <w:r>
        <w:t>Compras y Contrataciones de Bienes, Servicios, Obras y Concesiones, y su modificación mediante la Ley No. 449-06, establecen los principios y normas que rigen los procesos de contratación pública en la República Dominicana.</w:t>
      </w:r>
    </w:p>
    <w:p w14:paraId="41C39317" w14:textId="77777777" w:rsidR="004150C8" w:rsidRDefault="009156BF">
      <w:pPr>
        <w:ind w:left="881" w:right="86"/>
      </w:pPr>
      <w:r>
        <w:t xml:space="preserve">CONSIDERANDO: Que el Reglamento </w:t>
      </w:r>
      <w:r>
        <w:t>de Aplicación No. 416-23 establece las disposiciones específicas para la ejecución adecuada de los procesos de compras menores.</w:t>
      </w:r>
    </w:p>
    <w:p w14:paraId="06EEC362" w14:textId="77777777" w:rsidR="004150C8" w:rsidRDefault="009156BF">
      <w:pPr>
        <w:ind w:left="881" w:right="86"/>
      </w:pPr>
      <w:r>
        <w:t>CONSIDERANDO: Que es responsabilidad de la unidad operativa de compras y contrataciones dar inicio formal a los procesos de adqu</w:t>
      </w:r>
      <w:r>
        <w:t>isición conforme al marco legal vigente.</w:t>
      </w:r>
    </w:p>
    <w:p w14:paraId="10CA494A" w14:textId="77777777" w:rsidR="004150C8" w:rsidRDefault="009156BF">
      <w:pPr>
        <w:ind w:left="881" w:right="86"/>
      </w:pPr>
      <w:r>
        <w:t>CONSIDERANDO: Que se hace necesaria la aprobación de las especificaciones técnicas correspondientes para garantizar la transparencia, eficiencia y legalidad en la contratación de los bienes o servicios requeridos por la institución.</w:t>
      </w:r>
    </w:p>
    <w:p w14:paraId="3B6A68AF" w14:textId="77777777" w:rsidR="004150C8" w:rsidRDefault="009156BF">
      <w:pPr>
        <w:pStyle w:val="Ttulo1"/>
      </w:pPr>
      <w:r>
        <w:t>SOBRE LA COMPRA MENOR</w:t>
      </w:r>
    </w:p>
    <w:p w14:paraId="7C3EE261" w14:textId="77777777" w:rsidR="004150C8" w:rsidRDefault="009156BF">
      <w:pPr>
        <w:ind w:left="881" w:right="86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6F23741B" wp14:editId="3E2A1317">
            <wp:simplePos x="0" y="0"/>
            <wp:positionH relativeFrom="page">
              <wp:posOffset>310896</wp:posOffset>
            </wp:positionH>
            <wp:positionV relativeFrom="page">
              <wp:posOffset>187452</wp:posOffset>
            </wp:positionV>
            <wp:extent cx="36576" cy="1019556"/>
            <wp:effectExtent l="0" t="0" r="0" b="0"/>
            <wp:wrapSquare wrapText="bothSides"/>
            <wp:docPr id="6633" name="Picture 6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" name="Picture 663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1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F2B26C1" wp14:editId="657AAC4D">
            <wp:simplePos x="0" y="0"/>
            <wp:positionH relativeFrom="page">
              <wp:posOffset>320040</wp:posOffset>
            </wp:positionH>
            <wp:positionV relativeFrom="page">
              <wp:posOffset>2135124</wp:posOffset>
            </wp:positionV>
            <wp:extent cx="22860" cy="7630668"/>
            <wp:effectExtent l="0" t="0" r="0" b="0"/>
            <wp:wrapSquare wrapText="bothSides"/>
            <wp:docPr id="6634" name="Picture 6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4" name="Picture 66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7630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CONSIDERANDO: En el contexto de la Ley No. 340-06 sobre Compras y Contrataciones Públicas de Bienes, Servicios, Obras y Concesiones, con sus modificaciones mediante la Ley No. 449-06 y su Reglamento de Aplicación No. 416-23, una Compra Menor se define com</w:t>
      </w:r>
      <w:r>
        <w:t>o:</w:t>
      </w:r>
    </w:p>
    <w:p w14:paraId="137F9728" w14:textId="77777777" w:rsidR="004150C8" w:rsidRDefault="009156BF">
      <w:pPr>
        <w:spacing w:after="173" w:line="266" w:lineRule="auto"/>
        <w:ind w:left="889" w:right="86"/>
      </w:pPr>
      <w:r>
        <w:rPr>
          <w:sz w:val="24"/>
        </w:rPr>
        <w:t>"El procedimiento de contratación que aplica para adquirir bienes, servicios u obras cuyo monto no supera los umbrales establecidos anualmente por la Dirección General de Contrataciones Públicas (DGCP), y que permite una tramitación simplificada y ágil,</w:t>
      </w:r>
      <w:r>
        <w:rPr>
          <w:sz w:val="24"/>
        </w:rPr>
        <w:t xml:space="preserve"> preservando los principios de transparencia, eficiencia y economía."</w:t>
      </w:r>
    </w:p>
    <w:p w14:paraId="20D68D02" w14:textId="77777777" w:rsidR="004150C8" w:rsidRDefault="009156BF">
      <w:pPr>
        <w:ind w:left="881" w:right="86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2E30FF48" wp14:editId="28BE49EB">
            <wp:simplePos x="0" y="0"/>
            <wp:positionH relativeFrom="column">
              <wp:posOffset>5724144</wp:posOffset>
            </wp:positionH>
            <wp:positionV relativeFrom="paragraph">
              <wp:posOffset>727441</wp:posOffset>
            </wp:positionV>
            <wp:extent cx="1421892" cy="2756916"/>
            <wp:effectExtent l="0" t="0" r="0" b="0"/>
            <wp:wrapSquare wrapText="bothSides"/>
            <wp:docPr id="20530" name="Picture 20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0" name="Picture 2053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1892" cy="2756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CONSIDERANDO: Que el artículo 3 del Decreto núm. 416-23, que aprueba el Reglamento de Aplicación de la Ley núm. 340-06 sobre Compras y Contrataciones de Bienes, Servicios, Obras y Conce</w:t>
      </w:r>
      <w:r>
        <w:t xml:space="preserve">siones, establece que todos los procedimientos de contratación pública deben regirse por los principios de eficiencia, transparencia, igualdad, libre competencia, publicidad y responsabilidad, con el fin de asegurar el uso racional y justo de los recursos </w:t>
      </w:r>
      <w:r>
        <w:t>públicos en favor del interés general.</w:t>
      </w:r>
    </w:p>
    <w:p w14:paraId="61EC5766" w14:textId="77777777" w:rsidR="004150C8" w:rsidRDefault="009156BF">
      <w:pPr>
        <w:ind w:left="881" w:right="86"/>
      </w:pPr>
      <w:r>
        <w:t xml:space="preserve">CONSIDERANDO: Que conforme al artículo 4 del citado reglamento, las contrataciones públicas deben realizarse para satisfacer necesidades institucionales previamente identificadas, debidamente justificadas, enmarcadas </w:t>
      </w:r>
      <w:r>
        <w:t>dentro del plan anual de compras y bajo los criterios de oportunidad, razonabilidad y pertinencia, asegurando que toda adquisición esté alineada con los objetivos estratégicos de la institución.</w:t>
      </w:r>
    </w:p>
    <w:p w14:paraId="42E1BD72" w14:textId="77777777" w:rsidR="004150C8" w:rsidRDefault="009156BF">
      <w:pPr>
        <w:ind w:left="881" w:right="274"/>
      </w:pPr>
      <w:r>
        <w:t>CONSIDERANDO: Que el artículo 20 del Decreto núm. 416-23 esta</w:t>
      </w:r>
      <w:r>
        <w:t xml:space="preserve">blece como </w:t>
      </w:r>
      <w:proofErr w:type="spellStart"/>
      <w:r>
        <w:t>requis</w:t>
      </w:r>
      <w:proofErr w:type="spellEnd"/>
      <w:r>
        <w:t xml:space="preserve">• indispensable la existencia de disponibilidad presupuestaria previa al inicio del </w:t>
      </w:r>
      <w:proofErr w:type="spellStart"/>
      <w:r>
        <w:t>procedimie</w:t>
      </w:r>
      <w:proofErr w:type="spellEnd"/>
      <w:r>
        <w:t xml:space="preserve"> contratación, lo cual debe estar sustentado mediante certificación emitida por la unidad fin competente, garantizando así la sostenibilidad fina</w:t>
      </w:r>
      <w:r>
        <w:t xml:space="preserve">nciera de la contratación y el </w:t>
      </w:r>
      <w:proofErr w:type="spellStart"/>
      <w:r>
        <w:t>cumplimi</w:t>
      </w:r>
      <w:proofErr w:type="spellEnd"/>
      <w:r>
        <w:t xml:space="preserve"> las obligaciones asumidas por la entidad contratante.</w:t>
      </w:r>
    </w:p>
    <w:p w14:paraId="692D8CA3" w14:textId="77777777" w:rsidR="004150C8" w:rsidRDefault="009156BF">
      <w:pPr>
        <w:ind w:left="968" w:right="86"/>
      </w:pPr>
      <w:r>
        <w:t xml:space="preserve">CONSIDERANDO: Que el artículo 22 del mencionado reglamento regula expresamente el uso del procedimiento de compras menores, el cual aplica a contrataciones cuyos </w:t>
      </w:r>
      <w:r>
        <w:t xml:space="preserve">montos no superen los límites establecidos anualmente por la Dirección General de Contrataciones Públicas </w:t>
      </w:r>
      <w:r>
        <w:lastRenderedPageBreak/>
        <w:t>(DGCP), y permite una tramitación ágil y simplificada que favorece la eficiencia administrativa sin menoscabo del cumplimiento de los principios de le</w:t>
      </w:r>
      <w:r>
        <w:t>galidad y transparencia.</w:t>
      </w:r>
    </w:p>
    <w:p w14:paraId="13793B55" w14:textId="77777777" w:rsidR="004150C8" w:rsidRDefault="009156BF">
      <w:pPr>
        <w:spacing w:after="225"/>
        <w:ind w:left="968" w:right="86"/>
      </w:pPr>
      <w:r>
        <w:t>CONSIDERANDO: Que de conformidad con el artículo 27 del Decreto núm. 416-23, previo al inicio de cualquier procedimiento de contratación, la unidad responsable debe contar con las especificaciones técnicas aprobadas que describan c</w:t>
      </w:r>
      <w:r>
        <w:t>on claridad y objetividad las características del bien, servicio u obra requerido, de forma tal que permitan una adecuada comparación entre las ofertas y aseguren la calidad de lo contratado.</w:t>
      </w:r>
    </w:p>
    <w:p w14:paraId="2CE5F7DC" w14:textId="77777777" w:rsidR="004150C8" w:rsidRDefault="009156BF">
      <w:pPr>
        <w:spacing w:after="235"/>
        <w:ind w:left="968" w:right="86"/>
      </w:pPr>
      <w:r>
        <w:t>CONSIDERANDO: Que es función de la Unidad Operativa de Compras y Contrataciones gestionar los procesos de adquisición de bienes y servicios conforme a lo establecido en la normativa vigente, adoptando las medidas necesarias para asegurar el cumplimiento de</w:t>
      </w:r>
      <w:r>
        <w:t xml:space="preserve"> cada una de las etapas del procedimiento bajo un enfoque de transparencia, legalidad y eficiencia.</w:t>
      </w:r>
    </w:p>
    <w:p w14:paraId="0D626D72" w14:textId="77777777" w:rsidR="004150C8" w:rsidRDefault="009156BF">
      <w:pPr>
        <w:spacing w:after="329"/>
        <w:ind w:left="961" w:right="86"/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27269144" wp14:editId="0D9FAFD4">
            <wp:simplePos x="0" y="0"/>
            <wp:positionH relativeFrom="page">
              <wp:posOffset>224028</wp:posOffset>
            </wp:positionH>
            <wp:positionV relativeFrom="page">
              <wp:posOffset>169164</wp:posOffset>
            </wp:positionV>
            <wp:extent cx="178308" cy="1440180"/>
            <wp:effectExtent l="0" t="0" r="0" b="0"/>
            <wp:wrapSquare wrapText="bothSides"/>
            <wp:docPr id="10022" name="Picture 10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" name="Picture 100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308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42290E7D" wp14:editId="3C1DAD46">
            <wp:simplePos x="0" y="0"/>
            <wp:positionH relativeFrom="page">
              <wp:posOffset>164592</wp:posOffset>
            </wp:positionH>
            <wp:positionV relativeFrom="page">
              <wp:posOffset>1755648</wp:posOffset>
            </wp:positionV>
            <wp:extent cx="205740" cy="7955281"/>
            <wp:effectExtent l="0" t="0" r="0" b="0"/>
            <wp:wrapSquare wrapText="bothSides"/>
            <wp:docPr id="10023" name="Picture 10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" name="Picture 1002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7955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598D246E" wp14:editId="16BB6D2D">
            <wp:simplePos x="0" y="0"/>
            <wp:positionH relativeFrom="page">
              <wp:posOffset>7054596</wp:posOffset>
            </wp:positionH>
            <wp:positionV relativeFrom="page">
              <wp:posOffset>6766560</wp:posOffset>
            </wp:positionV>
            <wp:extent cx="329184" cy="1339596"/>
            <wp:effectExtent l="0" t="0" r="0" b="0"/>
            <wp:wrapSquare wrapText="bothSides"/>
            <wp:docPr id="10024" name="Picture 100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" name="Picture 100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VISTA: La Resolución PNP-OI -2025, emitida por Dirección General de Contrataciones Públicas de fecha dos (02) del mes de enero del año dos mil veinticinc</w:t>
      </w:r>
      <w:r>
        <w:t>o (2025), que fija los valores para la determinación de los procedimientos de selección a utilizar en las contrataciones de bienes, servicios y obras durante el ejercicio correspondiente al año dos mil veinticinco (2025).</w:t>
      </w:r>
    </w:p>
    <w:p w14:paraId="140D5C93" w14:textId="77777777" w:rsidR="004150C8" w:rsidRDefault="009156BF">
      <w:pPr>
        <w:spacing w:after="250"/>
        <w:ind w:left="953" w:right="86"/>
      </w:pPr>
      <w:r>
        <w:t>VISTA: La Constitución de la Repúb</w:t>
      </w:r>
      <w:r>
        <w:t xml:space="preserve">lica Dominicana, que consagra en su artículo 138 el principio de legalidad y responsabilidad en la actuación de la administración pública, así como en su artículo 147, que establece el deber del Estado de garantizar la eficiencia, eficacia y transparencia </w:t>
      </w:r>
      <w:r>
        <w:t>en el uso de los fondos públicos, mediante sistemas de control y fiscalización de los recursos públicos y de los procesos de compras y contrataciones.</w:t>
      </w:r>
    </w:p>
    <w:p w14:paraId="5FA522AE" w14:textId="77777777" w:rsidR="004150C8" w:rsidRDefault="009156BF">
      <w:pPr>
        <w:spacing w:after="266"/>
        <w:ind w:left="881" w:right="86"/>
      </w:pPr>
      <w:r>
        <w:t>VISTA: La Ley No. 340-06 sobre Compras y Contrataciones de Bienes, Servicios, Obras y Concesiones, que es</w:t>
      </w:r>
      <w:r>
        <w:t>tablece las disposiciones generales y los principios que rigen los procedimientos de contratación pública en el país, promoviendo la eficiencia, transparencia, libre competencia, igualdad y participación de los oferentes, para asegurar la correcta utilizac</w:t>
      </w:r>
      <w:r>
        <w:t>ión de los recursos públicos en beneficio del interés general.</w:t>
      </w:r>
    </w:p>
    <w:p w14:paraId="5D305EA7" w14:textId="77777777" w:rsidR="004150C8" w:rsidRDefault="009156BF">
      <w:pPr>
        <w:spacing w:after="229"/>
        <w:ind w:left="881" w:right="86"/>
      </w:pPr>
      <w:r>
        <w:t>VISTA: La Ley No. 449-06, que introduce modificaciones a la Ley No. 340-06 con el fin de adecuar y fortalecer el marco legal aplicable a las contrataciones públicas, incluyendo ajustes sobre mo</w:t>
      </w:r>
      <w:r>
        <w:t>dalidades de contratación, montos límites y facultades de las instituciones contratantes, así como los mecanismos de control y sanción en los casos de incumplimiento.</w:t>
      </w:r>
    </w:p>
    <w:p w14:paraId="23AC06A9" w14:textId="77777777" w:rsidR="004150C8" w:rsidRDefault="009156BF">
      <w:pPr>
        <w:ind w:left="881" w:right="86"/>
      </w:pPr>
      <w:r>
        <w:rPr>
          <w:noProof/>
        </w:rPr>
        <w:drawing>
          <wp:anchor distT="0" distB="0" distL="114300" distR="114300" simplePos="0" relativeHeight="251667456" behindDoc="0" locked="0" layoutInCell="1" allowOverlap="0" wp14:anchorId="2F580954" wp14:editId="5F6A94E9">
            <wp:simplePos x="0" y="0"/>
            <wp:positionH relativeFrom="column">
              <wp:posOffset>5829300</wp:posOffset>
            </wp:positionH>
            <wp:positionV relativeFrom="paragraph">
              <wp:posOffset>385605</wp:posOffset>
            </wp:positionV>
            <wp:extent cx="1362457" cy="1399032"/>
            <wp:effectExtent l="0" t="0" r="0" b="0"/>
            <wp:wrapSquare wrapText="bothSides"/>
            <wp:docPr id="20532" name="Picture 20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" name="Picture 205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7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VISTA: El Reglamento de Aplicación No. 416-23, que desarrolla las disposiciones contenid</w:t>
      </w:r>
      <w:r>
        <w:t xml:space="preserve">as en la Ley No. 340-06 y su modificación, regulando de forma detallada los procedimientos, plazos, formatos, roles institucionales, etapas del proceso de contratación y los requisitos necesarios </w:t>
      </w:r>
      <w:proofErr w:type="spellStart"/>
      <w:r>
        <w:t>par</w:t>
      </w:r>
      <w:proofErr w:type="spellEnd"/>
      <w:r>
        <w:t xml:space="preserve"> asegurar una gestión pública de compras eficiente, trans</w:t>
      </w:r>
      <w:r>
        <w:t xml:space="preserve">parente, y conforme al marco </w:t>
      </w:r>
      <w:proofErr w:type="spellStart"/>
      <w:r>
        <w:t>jurí</w:t>
      </w:r>
      <w:proofErr w:type="spellEnd"/>
      <w:r>
        <w:t xml:space="preserve"> vigente.</w:t>
      </w:r>
    </w:p>
    <w:tbl>
      <w:tblPr>
        <w:tblStyle w:val="TableGrid"/>
        <w:tblpPr w:vertAnchor="text" w:tblpX="3312" w:tblpY="10974"/>
        <w:tblOverlap w:val="never"/>
        <w:tblW w:w="4068" w:type="dxa"/>
        <w:tblInd w:w="0" w:type="dxa"/>
        <w:tblCellMar>
          <w:top w:w="24" w:type="dxa"/>
          <w:left w:w="79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3204"/>
      </w:tblGrid>
      <w:tr w:rsidR="004150C8" w14:paraId="695D8C8B" w14:textId="77777777">
        <w:trPr>
          <w:trHeight w:val="212"/>
        </w:trPr>
        <w:tc>
          <w:tcPr>
            <w:tcW w:w="86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9883AA4" w14:textId="77777777" w:rsidR="004150C8" w:rsidRDefault="009156B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lastRenderedPageBreak/>
              <w:t>ayor</w:t>
            </w:r>
            <w:proofErr w:type="spellEnd"/>
          </w:p>
        </w:tc>
        <w:tc>
          <w:tcPr>
            <w:tcW w:w="320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A3E76BA" w14:textId="77777777" w:rsidR="004150C8" w:rsidRDefault="009156BF">
            <w:pPr>
              <w:spacing w:after="0" w:line="259" w:lineRule="auto"/>
              <w:ind w:left="187" w:right="-115" w:firstLine="0"/>
              <w:jc w:val="center"/>
            </w:pPr>
            <w:r>
              <w:rPr>
                <w:sz w:val="24"/>
              </w:rPr>
              <w:t xml:space="preserve">. Erik Antonio Feliz </w:t>
            </w:r>
            <w:proofErr w:type="spellStart"/>
            <w:r>
              <w:rPr>
                <w:sz w:val="24"/>
              </w:rPr>
              <w:t>Feliz</w:t>
            </w:r>
            <w:proofErr w:type="spellEnd"/>
            <w:r>
              <w:rPr>
                <w:sz w:val="24"/>
              </w:rPr>
              <w:t>, ERD.</w:t>
            </w:r>
          </w:p>
        </w:tc>
      </w:tr>
    </w:tbl>
    <w:p w14:paraId="44E59B92" w14:textId="77777777" w:rsidR="004150C8" w:rsidRDefault="009156BF">
      <w:pPr>
        <w:ind w:left="881" w:right="86"/>
      </w:pPr>
      <w:r>
        <w:rPr>
          <w:noProof/>
        </w:rPr>
        <w:drawing>
          <wp:anchor distT="0" distB="0" distL="114300" distR="114300" simplePos="0" relativeHeight="251668480" behindDoc="0" locked="0" layoutInCell="1" allowOverlap="0" wp14:anchorId="16DF8DBB" wp14:editId="194D05AB">
            <wp:simplePos x="0" y="0"/>
            <wp:positionH relativeFrom="column">
              <wp:posOffset>-155447</wp:posOffset>
            </wp:positionH>
            <wp:positionV relativeFrom="paragraph">
              <wp:posOffset>-733785</wp:posOffset>
            </wp:positionV>
            <wp:extent cx="452628" cy="9121140"/>
            <wp:effectExtent l="0" t="0" r="0" b="0"/>
            <wp:wrapSquare wrapText="bothSides"/>
            <wp:docPr id="12525" name="Picture 12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5" name="Picture 125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2628" cy="912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3ADF3695" wp14:editId="203DB438">
            <wp:simplePos x="0" y="0"/>
            <wp:positionH relativeFrom="column">
              <wp:posOffset>5070348</wp:posOffset>
            </wp:positionH>
            <wp:positionV relativeFrom="paragraph">
              <wp:posOffset>5895614</wp:posOffset>
            </wp:positionV>
            <wp:extent cx="1408175" cy="1399032"/>
            <wp:effectExtent l="0" t="0" r="0" b="0"/>
            <wp:wrapSquare wrapText="bothSides"/>
            <wp:docPr id="20534" name="Picture 20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4" name="Picture 205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08175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7A3783C2" wp14:editId="3EC6AB41">
            <wp:simplePos x="0" y="0"/>
            <wp:positionH relativeFrom="column">
              <wp:posOffset>2386584</wp:posOffset>
            </wp:positionH>
            <wp:positionV relativeFrom="paragraph">
              <wp:posOffset>6700286</wp:posOffset>
            </wp:positionV>
            <wp:extent cx="2002536" cy="246888"/>
            <wp:effectExtent l="0" t="0" r="0" b="0"/>
            <wp:wrapSquare wrapText="bothSides"/>
            <wp:docPr id="12527" name="Picture 12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7" name="Picture 1252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02536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VISTA: Las especificaciones técnicas elaboradas por la unidad requirente y revisadas por la unidad de compras, las cuales definen de forma clara, precisa y objetiva las características técnicas, funcionales y de calidad de los bienes, servicios u obras a c</w:t>
      </w:r>
      <w:r>
        <w:t>ontratar, garantizando condiciones equitativas de participación para los oferentes y facilitando una evaluación justa.</w:t>
      </w:r>
    </w:p>
    <w:p w14:paraId="378DF92B" w14:textId="77777777" w:rsidR="004150C8" w:rsidRDefault="009156BF">
      <w:pPr>
        <w:spacing w:after="280"/>
        <w:ind w:left="881" w:right="86"/>
      </w:pPr>
      <w:r>
        <w:t>POR LOS MOTIVOS antes expuestos se sometió a la deliberación y;</w:t>
      </w:r>
    </w:p>
    <w:p w14:paraId="5C9CCB40" w14:textId="77777777" w:rsidR="004150C8" w:rsidRDefault="009156BF">
      <w:pPr>
        <w:spacing w:after="331" w:line="259" w:lineRule="auto"/>
        <w:ind w:left="900" w:firstLine="0"/>
        <w:jc w:val="center"/>
      </w:pPr>
      <w:r>
        <w:rPr>
          <w:sz w:val="24"/>
          <w:u w:val="single" w:color="000000"/>
        </w:rPr>
        <w:t>RESUELVE</w:t>
      </w:r>
      <w:r>
        <w:rPr>
          <w:sz w:val="24"/>
        </w:rPr>
        <w:t>:</w:t>
      </w:r>
    </w:p>
    <w:p w14:paraId="062E2DEC" w14:textId="77777777" w:rsidR="004150C8" w:rsidRDefault="009156BF">
      <w:pPr>
        <w:spacing w:after="178" w:line="266" w:lineRule="auto"/>
        <w:ind w:left="967"/>
      </w:pPr>
      <w:r>
        <w:rPr>
          <w:sz w:val="24"/>
        </w:rPr>
        <w:t>PRIMERO: APRUEBA, el Proceso de Compra Menor para la "ADQUISICIÓN DE ALIMENTOS Y BEBIDAS (CRUDOS Y DE HIDRATACION), PARA SER CONSUMIDOS POR EL PERSONAL QUE LABORA EN EL CENTRO DE OPERACIONES DE EMERGENCIAS COE."</w:t>
      </w:r>
    </w:p>
    <w:p w14:paraId="34A457C7" w14:textId="77777777" w:rsidR="004150C8" w:rsidRDefault="009156BF">
      <w:pPr>
        <w:spacing w:after="0"/>
        <w:ind w:left="881"/>
      </w:pPr>
      <w:r>
        <w:t>SEGUNDO: APRUEBA las Especificaciones Técnic</w:t>
      </w:r>
      <w:r>
        <w:t>as para el procedimiento de Compra Menor de llevado a cabo, para "ADQUISICIÓN DE ALIMENTOS Y BEBIDAS</w:t>
      </w:r>
    </w:p>
    <w:p w14:paraId="1FC84B1B" w14:textId="77777777" w:rsidR="004150C8" w:rsidRDefault="009156BF">
      <w:pPr>
        <w:spacing w:after="171" w:line="266" w:lineRule="auto"/>
        <w:ind w:left="967"/>
      </w:pPr>
      <w:r>
        <w:rPr>
          <w:sz w:val="24"/>
        </w:rPr>
        <w:t>(CRUDOS Y DE HIDRATACION), PARA SER CONSUMIDOS POR EL PERSONAL QUE LABORA EN EL CENTRO DE OPERACIONES DE EMERGENCIAS COE."</w:t>
      </w:r>
    </w:p>
    <w:p w14:paraId="61F60E2B" w14:textId="77777777" w:rsidR="004150C8" w:rsidRDefault="009156BF">
      <w:pPr>
        <w:ind w:left="881" w:right="14"/>
      </w:pPr>
      <w:r>
        <w:t>TERCERO: DESIGNA como peritos ev</w:t>
      </w:r>
      <w:r>
        <w:t>aluadores del procedimiento al Lic. Cornelio Pérez (Perito Financiero), Lic. Alina Guzmán Huma (Perito Legal) y Félix de Oleo Solís (Perito Técnico); para realizar las evaluaciones de las propuestas que serán recibidas.</w:t>
      </w:r>
    </w:p>
    <w:p w14:paraId="378A6CC6" w14:textId="77777777" w:rsidR="004150C8" w:rsidRDefault="009156BF">
      <w:pPr>
        <w:spacing w:after="214"/>
        <w:ind w:left="881" w:right="14"/>
      </w:pPr>
      <w:r>
        <w:t>CUARTO: ORDENA a la Unidad de Compra</w:t>
      </w:r>
      <w:r>
        <w:t>s y Contrataciones a continuar con la instrucción del procedimiento de Compra Menor, conforme las normativas y el Manual de Procedimientos elaborado por el Órgano Rector del Sistema Nacional de Compras y Contrataciones Públicas.</w:t>
      </w:r>
    </w:p>
    <w:p w14:paraId="547BCA03" w14:textId="77777777" w:rsidR="004150C8" w:rsidRDefault="009156BF">
      <w:pPr>
        <w:spacing w:after="696"/>
        <w:ind w:left="881" w:right="14"/>
      </w:pPr>
      <w:r>
        <w:t xml:space="preserve">QUINTO: ORDENA a la Unidad </w:t>
      </w:r>
      <w:r>
        <w:t xml:space="preserve">de Compras y Contrataciones la publicación de la presente acta en los portales del Centro de Operaciones de Emergencias (COE) </w:t>
      </w:r>
      <w:r>
        <w:rPr>
          <w:u w:val="single" w:color="000000"/>
        </w:rPr>
        <w:t>www.coe.gob.do</w:t>
      </w:r>
      <w:r>
        <w:t xml:space="preserve"> y el Portal Trasnacional.</w:t>
      </w:r>
    </w:p>
    <w:p w14:paraId="2C01A604" w14:textId="77777777" w:rsidR="004150C8" w:rsidRDefault="009156BF">
      <w:pPr>
        <w:spacing w:after="806"/>
        <w:ind w:left="881"/>
      </w:pPr>
      <w:r>
        <w:t>No habiendo nada más que tratar, sin otro particular,</w:t>
      </w:r>
    </w:p>
    <w:p w14:paraId="564AA186" w14:textId="77777777" w:rsidR="004150C8" w:rsidRDefault="009156BF">
      <w:pPr>
        <w:spacing w:before="87" w:after="415" w:line="265" w:lineRule="auto"/>
        <w:ind w:left="708" w:right="-238" w:hanging="10"/>
        <w:jc w:val="center"/>
      </w:pPr>
      <w:r>
        <w:t>Enc. Depto. Administrativo y Financ</w:t>
      </w:r>
      <w:r>
        <w:t>iero</w:t>
      </w:r>
    </w:p>
    <w:p w14:paraId="082362C1" w14:textId="77777777" w:rsidR="004150C8" w:rsidRDefault="004150C8">
      <w:pPr>
        <w:sectPr w:rsidR="004150C8">
          <w:pgSz w:w="12096" w:h="15862"/>
          <w:pgMar w:top="540" w:right="1584" w:bottom="400" w:left="749" w:header="720" w:footer="720" w:gutter="0"/>
          <w:cols w:space="720"/>
        </w:sectPr>
      </w:pPr>
    </w:p>
    <w:p w14:paraId="50904E1E" w14:textId="77777777" w:rsidR="004150C8" w:rsidRDefault="009156BF">
      <w:pPr>
        <w:spacing w:after="0" w:line="259" w:lineRule="auto"/>
        <w:ind w:left="-1440" w:right="10642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0" wp14:anchorId="66A4A72A" wp14:editId="55ADEC3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71816" cy="10113264"/>
            <wp:effectExtent l="0" t="0" r="0" b="0"/>
            <wp:wrapTopAndBottom/>
            <wp:docPr id="20536" name="Picture 20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6" name="Picture 205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671816" cy="10113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50C8">
      <w:pgSz w:w="12096" w:h="15862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6CC"/>
    <w:multiLevelType w:val="hybridMultilevel"/>
    <w:tmpl w:val="1E7864CC"/>
    <w:lvl w:ilvl="0" w:tplc="41AE36A4">
      <w:start w:val="2"/>
      <w:numFmt w:val="decimal"/>
      <w:lvlText w:val="%1.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04D90">
      <w:start w:val="1"/>
      <w:numFmt w:val="lowerLetter"/>
      <w:lvlText w:val="%2"/>
      <w:lvlJc w:val="left"/>
      <w:pPr>
        <w:ind w:left="2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A4AEDA">
      <w:start w:val="1"/>
      <w:numFmt w:val="lowerRoman"/>
      <w:lvlText w:val="%3"/>
      <w:lvlJc w:val="left"/>
      <w:pPr>
        <w:ind w:left="2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B8588E">
      <w:start w:val="1"/>
      <w:numFmt w:val="decimal"/>
      <w:lvlText w:val="%4"/>
      <w:lvlJc w:val="left"/>
      <w:pPr>
        <w:ind w:left="3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760E0A">
      <w:start w:val="1"/>
      <w:numFmt w:val="lowerLetter"/>
      <w:lvlText w:val="%5"/>
      <w:lvlJc w:val="left"/>
      <w:pPr>
        <w:ind w:left="4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12DBFA">
      <w:start w:val="1"/>
      <w:numFmt w:val="lowerRoman"/>
      <w:lvlText w:val="%6"/>
      <w:lvlJc w:val="left"/>
      <w:pPr>
        <w:ind w:left="5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661B28">
      <w:start w:val="1"/>
      <w:numFmt w:val="decimal"/>
      <w:lvlText w:val="%7"/>
      <w:lvlJc w:val="left"/>
      <w:pPr>
        <w:ind w:left="5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C6BE8">
      <w:start w:val="1"/>
      <w:numFmt w:val="lowerLetter"/>
      <w:lvlText w:val="%8"/>
      <w:lvlJc w:val="left"/>
      <w:pPr>
        <w:ind w:left="6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2C26C">
      <w:start w:val="1"/>
      <w:numFmt w:val="lowerRoman"/>
      <w:lvlText w:val="%9"/>
      <w:lvlJc w:val="left"/>
      <w:pPr>
        <w:ind w:left="7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39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C8"/>
    <w:rsid w:val="004150C8"/>
    <w:rsid w:val="0091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B8281"/>
  <w15:docId w15:val="{07DA1337-2984-410D-B967-E83AC707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3" w:line="284" w:lineRule="auto"/>
      <w:ind w:left="716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17"/>
      <w:ind w:left="886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8658</Characters>
  <Application>Microsoft Office Word</Application>
  <DocSecurity>0</DocSecurity>
  <Lines>72</Lines>
  <Paragraphs>20</Paragraphs>
  <ScaleCrop>false</ScaleCrop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cp:lastModifiedBy>COMPRAS</cp:lastModifiedBy>
  <cp:revision>2</cp:revision>
  <dcterms:created xsi:type="dcterms:W3CDTF">2025-06-24T20:05:00Z</dcterms:created>
  <dcterms:modified xsi:type="dcterms:W3CDTF">2025-06-24T20:05:00Z</dcterms:modified>
</cp:coreProperties>
</file>