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18"/>
          <w:szCs w:val="18"/>
          <w:vertAlign w:val="baseline"/>
        </w:rPr>
      </w:pPr>
      <w:bookmarkStart w:colFirst="0" w:colLast="0" w:name="_gjdgxs" w:id="0"/>
      <w:bookmarkEnd w:id="0"/>
      <w:r w:rsidDel="00000000" w:rsidR="00000000" w:rsidRPr="00000000">
        <w:rPr/>
        <w:drawing>
          <wp:anchor allowOverlap="1" behindDoc="0" distB="0" distT="0" distL="114300" distR="127000" hidden="0" layoutInCell="1" locked="0" relativeHeight="0" simplePos="0">
            <wp:simplePos x="0" y="0"/>
            <wp:positionH relativeFrom="leftMargin">
              <wp:posOffset>1913254</wp:posOffset>
            </wp:positionH>
            <wp:positionV relativeFrom="topMargin">
              <wp:posOffset>-1005838</wp:posOffset>
            </wp:positionV>
            <wp:extent cx="2141220" cy="858520"/>
            <wp:effectExtent b="0" l="0" r="0" t="0"/>
            <wp:wrapSquare wrapText="bothSides" distB="0" distT="0" distL="114300" distR="1270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41220" cy="85852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-339724</wp:posOffset>
            </wp:positionH>
            <wp:positionV relativeFrom="paragraph">
              <wp:posOffset>-50799</wp:posOffset>
            </wp:positionV>
            <wp:extent cx="1202690" cy="96583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2690" cy="965835"/>
                    </a:xfrm>
                    <a:prstGeom prst="rect"/>
                    <a:ln/>
                  </pic:spPr>
                </pic:pic>
              </a:graphicData>
            </a:graphic>
          </wp:anchor>
        </w:drawing>
      </w:r>
    </w:p>
    <w:p w:rsidR="00000000" w:rsidDel="00000000" w:rsidP="00000000" w:rsidRDefault="00000000" w:rsidRPr="00000000" w14:paraId="00000002">
      <w:pPr>
        <w:jc w:val="center"/>
        <w:rPr>
          <w:b w:val="0"/>
          <w:color w:val="c00000"/>
          <w:sz w:val="21"/>
          <w:szCs w:val="21"/>
          <w:vertAlign w:val="baseline"/>
        </w:rPr>
      </w:pPr>
      <w:r w:rsidDel="00000000" w:rsidR="00000000" w:rsidRPr="00000000">
        <w:rPr>
          <w:b w:val="1"/>
          <w:color w:val="c00000"/>
          <w:sz w:val="21"/>
          <w:szCs w:val="21"/>
          <w:vertAlign w:val="baseline"/>
          <w:rtl w:val="0"/>
        </w:rPr>
        <w:t xml:space="preserve">CENTRO DE OPERACIONES DE EMERGENCIAS</w:t>
      </w:r>
      <w:r w:rsidDel="00000000" w:rsidR="00000000" w:rsidRPr="00000000">
        <w:rPr>
          <w:rtl w:val="0"/>
        </w:rPr>
      </w:r>
    </w:p>
    <w:p w:rsidR="00000000" w:rsidDel="00000000" w:rsidP="00000000" w:rsidRDefault="00000000" w:rsidRPr="00000000" w14:paraId="00000003">
      <w:pPr>
        <w:jc w:val="center"/>
        <w:rPr>
          <w:b w:val="0"/>
          <w:color w:val="c00000"/>
          <w:sz w:val="21"/>
          <w:szCs w:val="21"/>
          <w:vertAlign w:val="baseline"/>
        </w:rPr>
      </w:pPr>
      <w:r w:rsidDel="00000000" w:rsidR="00000000" w:rsidRPr="00000000">
        <w:rPr>
          <w:b w:val="1"/>
          <w:color w:val="c00000"/>
          <w:sz w:val="21"/>
          <w:szCs w:val="21"/>
          <w:vertAlign w:val="baseline"/>
          <w:rtl w:val="0"/>
        </w:rPr>
        <w:t xml:space="preserve">   C. O. E</w:t>
      </w:r>
      <w:r w:rsidDel="00000000" w:rsidR="00000000" w:rsidRPr="00000000">
        <w:rPr>
          <w:rtl w:val="0"/>
        </w:rPr>
      </w:r>
    </w:p>
    <w:p w:rsidR="00000000" w:rsidDel="00000000" w:rsidP="00000000" w:rsidRDefault="00000000" w:rsidRPr="00000000" w14:paraId="00000004">
      <w:pPr>
        <w:jc w:val="center"/>
        <w:rPr>
          <w:b w:val="0"/>
          <w:i w:val="0"/>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05">
      <w:pPr>
        <w:jc w:val="center"/>
        <w:rPr>
          <w:rFonts w:ascii="Arial" w:cs="Arial" w:eastAsia="Arial" w:hAnsi="Arial"/>
          <w:sz w:val="18"/>
          <w:szCs w:val="18"/>
          <w:vertAlign w:val="baseline"/>
        </w:rPr>
      </w:pPr>
      <w:r w:rsidDel="00000000" w:rsidR="00000000" w:rsidRPr="00000000">
        <w:rPr>
          <w:b w:val="1"/>
          <w:i w:val="1"/>
          <w:vertAlign w:val="baseline"/>
          <w:rtl w:val="0"/>
        </w:rPr>
        <w:t xml:space="preserve">                                                                                                 </w:t>
      </w:r>
      <w:r w:rsidDel="00000000" w:rsidR="00000000" w:rsidRPr="00000000">
        <w:rPr>
          <w:rFonts w:ascii="Arial" w:cs="Arial" w:eastAsia="Arial" w:hAnsi="Arial"/>
          <w:sz w:val="18"/>
          <w:szCs w:val="18"/>
          <w:vertAlign w:val="baseline"/>
          <w:rtl w:val="0"/>
        </w:rPr>
        <w:t xml:space="preserve">Santo Domingo, D. N.</w:t>
      </w:r>
    </w:p>
    <w:p w:rsidR="00000000" w:rsidDel="00000000" w:rsidP="00000000" w:rsidRDefault="00000000" w:rsidRPr="00000000" w14:paraId="0000000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06 de abril, 2021</w:t>
      </w:r>
    </w:p>
    <w:p w:rsidR="00000000" w:rsidDel="00000000" w:rsidP="00000000" w:rsidRDefault="00000000" w:rsidRPr="00000000" w14:paraId="0000000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Preliminar</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Informe de Situación No4</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Sistema Frontal</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11: 20 am</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color="026cb6" w:space="0" w:sz="4" w:val="single"/>
          <w:right w:space="0" w:sz="0" w:val="nil"/>
          <w:between w:space="0" w:sz="0" w:val="nil"/>
        </w:pBdr>
        <w:shd w:fill="auto" w:val="clear"/>
        <w:tabs>
          <w:tab w:val="right" w:pos="8931"/>
        </w:tabs>
        <w:spacing w:after="160" w:before="240" w:line="240" w:lineRule="auto"/>
        <w:ind w:left="0" w:right="0" w:firstLine="0"/>
        <w:jc w:val="left"/>
        <w:rPr>
          <w:rFonts w:ascii="Arial" w:cs="Arial" w:eastAsia="Arial" w:hAnsi="Arial"/>
          <w:b w:val="0"/>
          <w:i w:val="0"/>
          <w:smallCaps w:val="0"/>
          <w:strike w:val="0"/>
          <w:color w:val="026cb6"/>
          <w:sz w:val="22"/>
          <w:szCs w:val="22"/>
          <w:u w:val="none"/>
          <w:shd w:fill="auto" w:val="clear"/>
          <w:vertAlign w:val="baseline"/>
        </w:rPr>
      </w:pPr>
      <w:r w:rsidDel="00000000" w:rsidR="00000000" w:rsidRPr="00000000">
        <w:rPr>
          <w:rFonts w:ascii="Arial" w:cs="Arial" w:eastAsia="Arial" w:hAnsi="Arial"/>
          <w:b w:val="0"/>
          <w:i w:val="0"/>
          <w:smallCaps w:val="0"/>
          <w:strike w:val="0"/>
          <w:color w:val="026cb6"/>
          <w:sz w:val="22"/>
          <w:szCs w:val="22"/>
          <w:u w:val="none"/>
          <w:shd w:fill="auto" w:val="clear"/>
          <w:vertAlign w:val="baseline"/>
          <w:rtl w:val="0"/>
        </w:rPr>
        <w:t xml:space="preserve">Temas Destacados                                   </w:t>
        <w:tab/>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mantienen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Provincias 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Alerta Amarilla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Provincias 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Alerta Verde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por posible</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Inundaciones repentinas urbanas y rurales, crecidas de ríos, arroyos  y cañadas, así  como deslizamientos de                      tierra.</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conductores que se desplazan por las autopista y carreteras del país, deben conducir con  precaución, debido a la escasa visibilidad  que generan  los fuertes aguaceros que se registran en gran parte del país.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personas deben abstenerse de cruzar ríos, arroyos y cañadas que presenten alto volúmenes de agua.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rPr>
          <w:b w:val="0"/>
          <w:sz w:val="20"/>
          <w:szCs w:val="20"/>
          <w:vertAlign w:val="baseline"/>
        </w:rPr>
      </w:pPr>
      <w:r w:rsidDel="00000000" w:rsidR="00000000" w:rsidRPr="00000000">
        <w:rPr>
          <w:b w:val="1"/>
          <w:sz w:val="20"/>
          <w:szCs w:val="20"/>
          <w:vertAlign w:val="baseline"/>
          <w:rtl w:val="0"/>
        </w:rPr>
        <w:t xml:space="preserve">                                                             RESUMEN CONSOLIDADO </w:t>
      </w:r>
      <w:r w:rsidDel="00000000" w:rsidR="00000000" w:rsidRPr="00000000">
        <w:rPr>
          <w:rtl w:val="0"/>
        </w:rPr>
      </w:r>
    </w:p>
    <w:tbl>
      <w:tblPr>
        <w:tblStyle w:val="Table1"/>
        <w:tblW w:w="5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1"/>
        <w:gridCol w:w="1416"/>
        <w:gridCol w:w="1515"/>
        <w:gridCol w:w="1160"/>
        <w:tblGridChange w:id="0">
          <w:tblGrid>
            <w:gridCol w:w="1151"/>
            <w:gridCol w:w="1416"/>
            <w:gridCol w:w="1515"/>
            <w:gridCol w:w="1160"/>
          </w:tblGrid>
        </w:tblGridChange>
      </w:tblGrid>
      <w:tr>
        <w:trPr>
          <w:trHeight w:val="201" w:hRule="atLeast"/>
        </w:trPr>
        <w:tc>
          <w:tcPr>
            <w:shd w:fill="c6d9f1"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AFECTADAS</w:t>
            </w:r>
            <w:r w:rsidDel="00000000" w:rsidR="00000000" w:rsidRPr="00000000">
              <w:rPr>
                <w:rtl w:val="0"/>
              </w:rPr>
            </w:r>
          </w:p>
        </w:tc>
        <w:tc>
          <w:tcPr>
            <w:shd w:fill="c6d9f1"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VIVIENDAS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PARCIALMENTE AFECTADA</w:t>
            </w:r>
            <w:r w:rsidDel="00000000" w:rsidR="00000000" w:rsidRPr="00000000">
              <w:rPr>
                <w:rtl w:val="0"/>
              </w:rPr>
            </w:r>
          </w:p>
        </w:tc>
        <w:tc>
          <w:tcPr>
            <w:shd w:fill="c6d9f1" w:val="cle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COMUNIDADES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INCOMUNICADAS</w:t>
            </w:r>
            <w:r w:rsidDel="00000000" w:rsidR="00000000" w:rsidRPr="00000000">
              <w:rPr>
                <w:rtl w:val="0"/>
              </w:rPr>
            </w:r>
          </w:p>
        </w:tc>
        <w:tc>
          <w:tcPr>
            <w:shd w:fill="c6d9f1" w:val="cle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PUENTES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AFECTADOS</w:t>
            </w:r>
            <w:r w:rsidDel="00000000" w:rsidR="00000000" w:rsidRPr="00000000">
              <w:rPr>
                <w:rtl w:val="0"/>
              </w:rPr>
            </w:r>
          </w:p>
        </w:tc>
      </w:tr>
      <w:tr>
        <w:trPr>
          <w:trHeight w:val="145" w:hRule="atLeast"/>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2</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w:t>
            </w: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p w:rsidR="00000000" w:rsidDel="00000000" w:rsidP="00000000" w:rsidRDefault="00000000" w:rsidRPr="00000000" w14:paraId="00000025">
      <w:pPr>
        <w:jc w:val="both"/>
        <w:rPr>
          <w:rFonts w:ascii="Arial" w:cs="Arial" w:eastAsia="Arial" w:hAnsi="Arial"/>
          <w:color w:val="404040"/>
          <w:sz w:val="20"/>
          <w:szCs w:val="20"/>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Dirección del Centro de Operaciones de Emergencias (COE), informa que de acuerdo al boletín meteorológico de las 11:00 a m del día de hoy, de la Oficina Nacional de Meteorología “ONAMET, el cual establece que  persiste la inestabilidad sobre nuestra área de pronóstico provocada por el sistema frontal ubicado en la porción central del país, el mismo continúa provocando inestabilidad y desarrollos nubosos con aguaceros moderados a fuertes, tormentas eléctricas y ráfagas de viento ocasionales principalmente sobre las regiones: noroeste, norte, nordeste, sureste (incluyendo el Gran Santo Domingo) y la Cordillera Central.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En virtud de lo anterior y  lo establecido en el artículo 2 capítulo 1, de la Ley 147-02, sobre Gestión de Riesgos,  este Centro de Operaciones de Emergencias (COE),  Modifica   los Niveles de </w:t>
      </w:r>
      <w:r w:rsidDel="00000000" w:rsidR="00000000" w:rsidRPr="00000000">
        <w:rPr>
          <w:rFonts w:ascii="Arial" w:cs="Arial" w:eastAsia="Arial" w:hAnsi="Arial"/>
          <w:b w:val="1"/>
          <w:sz w:val="18"/>
          <w:szCs w:val="18"/>
          <w:vertAlign w:val="baseline"/>
          <w:rtl w:val="0"/>
        </w:rPr>
        <w:t xml:space="preserve">ALERTAS</w:t>
      </w:r>
      <w:r w:rsidDel="00000000" w:rsidR="00000000" w:rsidRPr="00000000">
        <w:rPr>
          <w:rFonts w:ascii="Arial" w:cs="Arial" w:eastAsia="Arial" w:hAnsi="Arial"/>
          <w:sz w:val="18"/>
          <w:szCs w:val="18"/>
          <w:vertAlign w:val="baseline"/>
          <w:rtl w:val="0"/>
        </w:rPr>
        <w:t xml:space="preserve"> por por posibles crecidas de ríos, arroyos y cañadas, así como inundaciones repentinas o urbanas, por lo que a partir de ahora regirán los siguientes: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Situación Meteorológica  y Alerta por Provincias</w:t>
      </w:r>
      <w:r w:rsidDel="00000000" w:rsidR="00000000" w:rsidRPr="00000000">
        <w:rPr>
          <w:rtl w:val="0"/>
        </w:rPr>
      </w:r>
    </w:p>
    <w:tbl>
      <w:tblPr>
        <w:tblStyle w:val="Table2"/>
        <w:tblW w:w="12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126"/>
        <w:gridCol w:w="2179"/>
        <w:gridCol w:w="2924"/>
        <w:gridCol w:w="2179"/>
        <w:tblGridChange w:id="0">
          <w:tblGrid>
            <w:gridCol w:w="2802"/>
            <w:gridCol w:w="2126"/>
            <w:gridCol w:w="2179"/>
            <w:gridCol w:w="2924"/>
            <w:gridCol w:w="2179"/>
          </w:tblGrid>
        </w:tblGridChange>
      </w:tblGrid>
      <w:tr>
        <w:trPr>
          <w:trHeight w:val="166" w:hRule="atLeast"/>
        </w:trPr>
        <w:tc>
          <w:tcPr>
            <w:shd w:fill="ffff00" w:val="clear"/>
            <w:vAlign w:val="top"/>
          </w:tcPr>
          <w:p w:rsidR="00000000" w:rsidDel="00000000" w:rsidP="00000000" w:rsidRDefault="00000000" w:rsidRPr="00000000" w14:paraId="0000002A">
            <w:pPr>
              <w:jc w:val="center"/>
              <w:rPr>
                <w:b w:val="0"/>
                <w:sz w:val="18"/>
                <w:szCs w:val="18"/>
                <w:vertAlign w:val="baseline"/>
              </w:rPr>
            </w:pPr>
            <w:r w:rsidDel="00000000" w:rsidR="00000000" w:rsidRPr="00000000">
              <w:rPr>
                <w:b w:val="1"/>
                <w:sz w:val="18"/>
                <w:szCs w:val="18"/>
                <w:vertAlign w:val="baseline"/>
                <w:rtl w:val="0"/>
              </w:rPr>
              <w:t xml:space="preserve">AMARILLA</w:t>
            </w:r>
            <w:r w:rsidDel="00000000" w:rsidR="00000000" w:rsidRPr="00000000">
              <w:rPr>
                <w:rtl w:val="0"/>
              </w:rPr>
            </w:r>
          </w:p>
        </w:tc>
        <w:tc>
          <w:tcPr>
            <w:gridSpan w:val="4"/>
            <w:shd w:fill="00b050" w:val="clear"/>
            <w:vAlign w:val="top"/>
          </w:tcPr>
          <w:p w:rsidR="00000000" w:rsidDel="00000000" w:rsidP="00000000" w:rsidRDefault="00000000" w:rsidRPr="00000000" w14:paraId="0000002B">
            <w:pPr>
              <w:jc w:val="center"/>
              <w:rPr>
                <w:b w:val="0"/>
                <w:sz w:val="18"/>
                <w:szCs w:val="18"/>
                <w:vertAlign w:val="baseline"/>
              </w:rPr>
            </w:pPr>
            <w:r w:rsidDel="00000000" w:rsidR="00000000" w:rsidRPr="00000000">
              <w:rPr>
                <w:b w:val="1"/>
                <w:sz w:val="18"/>
                <w:szCs w:val="18"/>
                <w:vertAlign w:val="baseline"/>
                <w:rtl w:val="0"/>
              </w:rPr>
              <w:t xml:space="preserve">VERDE</w:t>
            </w:r>
            <w:r w:rsidDel="00000000" w:rsidR="00000000" w:rsidRPr="00000000">
              <w:rPr>
                <w:rtl w:val="0"/>
              </w:rPr>
            </w:r>
          </w:p>
        </w:tc>
      </w:tr>
      <w:tr>
        <w:trPr>
          <w:trHeight w:val="147" w:hRule="atLeast"/>
        </w:trPr>
        <w:tc>
          <w:tcPr>
            <w:shd w:fill="ffffff" w:val="clear"/>
            <w:vAlign w:val="top"/>
          </w:tcPr>
          <w:p w:rsidR="00000000" w:rsidDel="00000000" w:rsidP="00000000" w:rsidRDefault="00000000" w:rsidRPr="00000000" w14:paraId="0000002F">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Puerto Plata</w:t>
            </w:r>
            <w:r w:rsidDel="00000000" w:rsidR="00000000" w:rsidRPr="00000000">
              <w:rPr>
                <w:rtl w:val="0"/>
              </w:rPr>
            </w:r>
          </w:p>
        </w:tc>
        <w:tc>
          <w:tcPr>
            <w:shd w:fill="ffffff" w:val="clear"/>
            <w:vAlign w:val="top"/>
          </w:tcPr>
          <w:p w:rsidR="00000000" w:rsidDel="00000000" w:rsidP="00000000" w:rsidRDefault="00000000" w:rsidRPr="00000000" w14:paraId="00000030">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Monseñor Nouel </w:t>
            </w:r>
            <w:r w:rsidDel="00000000" w:rsidR="00000000" w:rsidRPr="00000000">
              <w:rPr>
                <w:rtl w:val="0"/>
              </w:rPr>
            </w:r>
          </w:p>
        </w:tc>
        <w:tc>
          <w:tcPr>
            <w:shd w:fill="ffffff" w:val="clear"/>
            <w:vAlign w:val="top"/>
          </w:tcPr>
          <w:p w:rsidR="00000000" w:rsidDel="00000000" w:rsidP="00000000" w:rsidRDefault="00000000" w:rsidRPr="00000000" w14:paraId="00000031">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Hato Mayor</w:t>
            </w:r>
            <w:r w:rsidDel="00000000" w:rsidR="00000000" w:rsidRPr="00000000">
              <w:rPr>
                <w:rtl w:val="0"/>
              </w:rPr>
            </w:r>
          </w:p>
        </w:tc>
        <w:tc>
          <w:tcPr>
            <w:gridSpan w:val="2"/>
            <w:shd w:fill="ffffff" w:val="clear"/>
            <w:vAlign w:val="top"/>
          </w:tcPr>
          <w:p w:rsidR="00000000" w:rsidDel="00000000" w:rsidP="00000000" w:rsidRDefault="00000000" w:rsidRPr="00000000" w14:paraId="00000032">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 Altagracia</w:t>
            </w:r>
            <w:r w:rsidDel="00000000" w:rsidR="00000000" w:rsidRPr="00000000">
              <w:rPr>
                <w:rtl w:val="0"/>
              </w:rPr>
            </w:r>
          </w:p>
        </w:tc>
      </w:tr>
      <w:tr>
        <w:trPr>
          <w:trHeight w:val="134" w:hRule="atLeast"/>
        </w:trPr>
        <w:tc>
          <w:tcPr>
            <w:shd w:fill="ffffff" w:val="clear"/>
            <w:vAlign w:val="top"/>
          </w:tcPr>
          <w:p w:rsidR="00000000" w:rsidDel="00000000" w:rsidP="00000000" w:rsidRDefault="00000000" w:rsidRPr="00000000" w14:paraId="00000034">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Espaillat</w:t>
            </w:r>
            <w:r w:rsidDel="00000000" w:rsidR="00000000" w:rsidRPr="00000000">
              <w:rPr>
                <w:rtl w:val="0"/>
              </w:rPr>
            </w:r>
          </w:p>
        </w:tc>
        <w:tc>
          <w:tcPr>
            <w:shd w:fill="ffffff" w:val="clear"/>
            <w:vAlign w:val="top"/>
          </w:tcPr>
          <w:p w:rsidR="00000000" w:rsidDel="00000000" w:rsidP="00000000" w:rsidRDefault="00000000" w:rsidRPr="00000000" w14:paraId="00000035">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 Vega</w:t>
            </w:r>
            <w:r w:rsidDel="00000000" w:rsidR="00000000" w:rsidRPr="00000000">
              <w:rPr>
                <w:rtl w:val="0"/>
              </w:rPr>
            </w:r>
          </w:p>
        </w:tc>
        <w:tc>
          <w:tcPr>
            <w:shd w:fill="ffffff" w:val="clear"/>
            <w:vAlign w:val="top"/>
          </w:tcPr>
          <w:p w:rsidR="00000000" w:rsidDel="00000000" w:rsidP="00000000" w:rsidRDefault="00000000" w:rsidRPr="00000000" w14:paraId="0000003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Valverde</w:t>
            </w:r>
            <w:r w:rsidDel="00000000" w:rsidR="00000000" w:rsidRPr="00000000">
              <w:rPr>
                <w:rtl w:val="0"/>
              </w:rPr>
            </w:r>
          </w:p>
        </w:tc>
        <w:tc>
          <w:tcPr>
            <w:gridSpan w:val="2"/>
            <w:shd w:fill="ffffff" w:val="clear"/>
            <w:vAlign w:val="top"/>
          </w:tcPr>
          <w:p w:rsidR="00000000" w:rsidDel="00000000" w:rsidP="00000000" w:rsidRDefault="00000000" w:rsidRPr="00000000" w14:paraId="00000037">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Santiago</w:t>
            </w:r>
            <w:r w:rsidDel="00000000" w:rsidR="00000000" w:rsidRPr="00000000">
              <w:rPr>
                <w:rtl w:val="0"/>
              </w:rPr>
            </w:r>
          </w:p>
        </w:tc>
      </w:tr>
      <w:tr>
        <w:trPr>
          <w:trHeight w:val="147" w:hRule="atLeast"/>
        </w:trPr>
        <w:tc>
          <w:tcPr>
            <w:shd w:fill="ffffff" w:val="clear"/>
            <w:vAlign w:val="top"/>
          </w:tcPr>
          <w:p w:rsidR="00000000" w:rsidDel="00000000" w:rsidP="00000000" w:rsidRDefault="00000000" w:rsidRPr="00000000" w14:paraId="0000003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Santiago Rodríguez</w:t>
            </w:r>
            <w:r w:rsidDel="00000000" w:rsidR="00000000" w:rsidRPr="00000000">
              <w:rPr>
                <w:rtl w:val="0"/>
              </w:rPr>
            </w:r>
          </w:p>
        </w:tc>
        <w:tc>
          <w:tcPr>
            <w:shd w:fill="ffffff" w:val="clear"/>
            <w:vAlign w:val="top"/>
          </w:tcPr>
          <w:p w:rsidR="00000000" w:rsidDel="00000000" w:rsidP="00000000" w:rsidRDefault="00000000" w:rsidRPr="00000000" w14:paraId="0000003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Dajabón</w:t>
            </w:r>
            <w:r w:rsidDel="00000000" w:rsidR="00000000" w:rsidRPr="00000000">
              <w:rPr>
                <w:rtl w:val="0"/>
              </w:rPr>
            </w:r>
          </w:p>
        </w:tc>
        <w:tc>
          <w:tcPr>
            <w:shd w:fill="ffffff" w:val="clear"/>
            <w:vAlign w:val="top"/>
          </w:tcPr>
          <w:p w:rsidR="00000000" w:rsidDel="00000000" w:rsidP="00000000" w:rsidRDefault="00000000" w:rsidRPr="00000000" w14:paraId="0000003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Cristóbal</w:t>
            </w:r>
            <w:r w:rsidDel="00000000" w:rsidR="00000000" w:rsidRPr="00000000">
              <w:rPr>
                <w:rtl w:val="0"/>
              </w:rPr>
            </w:r>
          </w:p>
        </w:tc>
        <w:tc>
          <w:tcPr>
            <w:gridSpan w:val="2"/>
            <w:shd w:fill="ffffff" w:val="clear"/>
            <w:vAlign w:val="top"/>
          </w:tcPr>
          <w:p w:rsidR="00000000" w:rsidDel="00000000" w:rsidP="00000000" w:rsidRDefault="00000000" w:rsidRPr="00000000" w14:paraId="0000003C">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El Seibo</w:t>
            </w:r>
            <w:r w:rsidDel="00000000" w:rsidR="00000000" w:rsidRPr="00000000">
              <w:rPr>
                <w:rtl w:val="0"/>
              </w:rPr>
            </w:r>
          </w:p>
        </w:tc>
      </w:tr>
      <w:tr>
        <w:trPr>
          <w:trHeight w:val="257" w:hRule="atLeast"/>
        </w:trPr>
        <w:tc>
          <w:tcPr>
            <w:shd w:fill="ffffff" w:val="clear"/>
            <w:vAlign w:val="top"/>
          </w:tcPr>
          <w:p w:rsidR="00000000" w:rsidDel="00000000" w:rsidP="00000000" w:rsidRDefault="00000000" w:rsidRPr="00000000" w14:paraId="0000003E">
            <w:pPr>
              <w:rPr>
                <w:rFonts w:ascii="Arial" w:cs="Arial" w:eastAsia="Arial" w:hAnsi="Arial"/>
                <w:b w:val="0"/>
                <w:sz w:val="16"/>
                <w:szCs w:val="16"/>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3F">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Pedro de Macorís</w:t>
            </w:r>
            <w:r w:rsidDel="00000000" w:rsidR="00000000" w:rsidRPr="00000000">
              <w:rPr>
                <w:rtl w:val="0"/>
              </w:rPr>
            </w:r>
          </w:p>
        </w:tc>
        <w:tc>
          <w:tcPr>
            <w:shd w:fill="ffffff" w:val="clear"/>
            <w:vAlign w:val="top"/>
          </w:tcPr>
          <w:p w:rsidR="00000000" w:rsidDel="00000000" w:rsidP="00000000" w:rsidRDefault="00000000" w:rsidRPr="00000000" w14:paraId="00000040">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El Gran Santo Domingo</w:t>
            </w:r>
            <w:r w:rsidDel="00000000" w:rsidR="00000000" w:rsidRPr="00000000">
              <w:rPr>
                <w:rtl w:val="0"/>
              </w:rPr>
            </w:r>
          </w:p>
        </w:tc>
        <w:tc>
          <w:tcPr>
            <w:shd w:fill="ffffff" w:val="clear"/>
            <w:vAlign w:val="top"/>
          </w:tcPr>
          <w:p w:rsidR="00000000" w:rsidDel="00000000" w:rsidP="00000000" w:rsidRDefault="00000000" w:rsidRPr="00000000" w14:paraId="00000041">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Sánchez Ramírez</w:t>
            </w: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b w:val="0"/>
                <w:sz w:val="16"/>
                <w:szCs w:val="16"/>
                <w:vertAlign w:val="baseline"/>
              </w:rPr>
            </w:pPr>
            <w:r w:rsidDel="00000000" w:rsidR="00000000" w:rsidRPr="00000000">
              <w:rPr>
                <w:rtl w:val="0"/>
              </w:rPr>
            </w:r>
          </w:p>
        </w:tc>
      </w:tr>
      <w:tr>
        <w:trPr>
          <w:trHeight w:val="161" w:hRule="atLeast"/>
        </w:trPr>
        <w:tc>
          <w:tcPr>
            <w:shd w:fill="ffffff" w:val="clear"/>
            <w:vAlign w:val="top"/>
          </w:tcPr>
          <w:p w:rsidR="00000000" w:rsidDel="00000000" w:rsidP="00000000" w:rsidRDefault="00000000" w:rsidRPr="00000000" w14:paraId="00000043">
            <w:pPr>
              <w:rPr>
                <w:rFonts w:ascii="Arial" w:cs="Arial" w:eastAsia="Arial" w:hAnsi="Arial"/>
                <w:b w:val="0"/>
                <w:sz w:val="16"/>
                <w:szCs w:val="16"/>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4">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Monte Planta</w:t>
            </w:r>
            <w:r w:rsidDel="00000000" w:rsidR="00000000" w:rsidRPr="00000000">
              <w:rPr>
                <w:rtl w:val="0"/>
              </w:rPr>
            </w:r>
          </w:p>
        </w:tc>
        <w:tc>
          <w:tcPr>
            <w:shd w:fill="ffffff" w:val="clear"/>
            <w:vAlign w:val="top"/>
          </w:tcPr>
          <w:p w:rsidR="00000000" w:rsidDel="00000000" w:rsidP="00000000" w:rsidRDefault="00000000" w:rsidRPr="00000000" w14:paraId="00000045">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María Trinidad Sánchez</w:t>
            </w:r>
            <w:r w:rsidDel="00000000" w:rsidR="00000000" w:rsidRPr="00000000">
              <w:rPr>
                <w:rtl w:val="0"/>
              </w:rPr>
            </w:r>
          </w:p>
        </w:tc>
        <w:tc>
          <w:tcPr>
            <w:shd w:fill="ffffff" w:val="clear"/>
            <w:vAlign w:val="top"/>
          </w:tcPr>
          <w:p w:rsidR="00000000" w:rsidDel="00000000" w:rsidP="00000000" w:rsidRDefault="00000000" w:rsidRPr="00000000" w14:paraId="00000046">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Hermas Mirabal</w:t>
            </w: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b w:val="0"/>
                <w:sz w:val="16"/>
                <w:szCs w:val="16"/>
                <w:vertAlign w:val="baseline"/>
              </w:rPr>
            </w:pPr>
            <w:r w:rsidDel="00000000" w:rsidR="00000000" w:rsidRPr="00000000">
              <w:rPr>
                <w:rtl w:val="0"/>
              </w:rPr>
            </w:r>
          </w:p>
        </w:tc>
      </w:tr>
      <w:tr>
        <w:trPr>
          <w:trHeight w:val="161" w:hRule="atLeast"/>
        </w:trPr>
        <w:tc>
          <w:tcPr>
            <w:shd w:fill="ffffff" w:val="clear"/>
            <w:vAlign w:val="top"/>
          </w:tcPr>
          <w:p w:rsidR="00000000" w:rsidDel="00000000" w:rsidP="00000000" w:rsidRDefault="00000000" w:rsidRPr="00000000" w14:paraId="00000048">
            <w:pPr>
              <w:rPr>
                <w:rFonts w:ascii="Arial" w:cs="Arial" w:eastAsia="Arial" w:hAnsi="Arial"/>
                <w:b w:val="0"/>
                <w:sz w:val="16"/>
                <w:szCs w:val="16"/>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9">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Duarte</w:t>
            </w:r>
            <w:r w:rsidDel="00000000" w:rsidR="00000000" w:rsidRPr="00000000">
              <w:rPr>
                <w:rtl w:val="0"/>
              </w:rPr>
            </w:r>
          </w:p>
        </w:tc>
        <w:tc>
          <w:tcPr>
            <w:shd w:fill="ffffff" w:val="clear"/>
            <w:vAlign w:val="top"/>
          </w:tcPr>
          <w:p w:rsidR="00000000" w:rsidDel="00000000" w:rsidP="00000000" w:rsidRDefault="00000000" w:rsidRPr="00000000" w14:paraId="0000004A">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Samaná </w:t>
            </w:r>
            <w:r w:rsidDel="00000000" w:rsidR="00000000" w:rsidRPr="00000000">
              <w:rPr>
                <w:rtl w:val="0"/>
              </w:rPr>
            </w:r>
          </w:p>
        </w:tc>
        <w:tc>
          <w:tcPr>
            <w:shd w:fill="ffffff" w:val="clear"/>
            <w:vAlign w:val="top"/>
          </w:tcPr>
          <w:p w:rsidR="00000000" w:rsidDel="00000000" w:rsidP="00000000" w:rsidRDefault="00000000" w:rsidRPr="00000000" w14:paraId="0000004B">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San Juan</w:t>
            </w: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b w:val="0"/>
                <w:sz w:val="16"/>
                <w:szCs w:val="16"/>
                <w:vertAlign w:val="baseline"/>
              </w:rPr>
            </w:pPr>
            <w:r w:rsidDel="00000000" w:rsidR="00000000" w:rsidRPr="00000000">
              <w:rPr>
                <w:rtl w:val="0"/>
              </w:rPr>
            </w:r>
          </w:p>
        </w:tc>
      </w:tr>
      <w:tr>
        <w:trPr>
          <w:trHeight w:val="147" w:hRule="atLeast"/>
        </w:trPr>
        <w:tc>
          <w:tcPr>
            <w:shd w:fill="ffffff" w:val="clear"/>
            <w:vAlign w:val="top"/>
          </w:tcPr>
          <w:p w:rsidR="00000000" w:rsidDel="00000000" w:rsidP="00000000" w:rsidRDefault="00000000" w:rsidRPr="00000000" w14:paraId="0000004D">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 3</w:t>
            </w:r>
            <w:r w:rsidDel="00000000" w:rsidR="00000000" w:rsidRPr="00000000">
              <w:rPr>
                <w:rtl w:val="0"/>
              </w:rPr>
            </w:r>
          </w:p>
        </w:tc>
        <w:tc>
          <w:tcPr>
            <w:gridSpan w:val="4"/>
            <w:shd w:fill="ffffff" w:val="clear"/>
            <w:vAlign w:val="top"/>
          </w:tcPr>
          <w:p w:rsidR="00000000" w:rsidDel="00000000" w:rsidP="00000000" w:rsidRDefault="00000000" w:rsidRPr="00000000" w14:paraId="0000004E">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 18</w:t>
            </w:r>
            <w:r w:rsidDel="00000000" w:rsidR="00000000" w:rsidRPr="00000000">
              <w:rPr>
                <w:rtl w:val="0"/>
              </w:rPr>
            </w:r>
          </w:p>
        </w:tc>
      </w:tr>
    </w:tbl>
    <w:p w:rsidR="00000000" w:rsidDel="00000000" w:rsidP="00000000" w:rsidRDefault="00000000" w:rsidRPr="00000000" w14:paraId="000000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0"/>
          <w:sz w:val="20"/>
          <w:szCs w:val="20"/>
          <w:vertAlign w:val="baseline"/>
        </w:rPr>
      </w:pPr>
      <w:r w:rsidDel="00000000" w:rsidR="00000000" w:rsidRPr="00000000">
        <w:rPr>
          <w:rtl w:val="0"/>
        </w:rPr>
      </w:r>
    </w:p>
    <w:tbl>
      <w:tblPr>
        <w:tblStyle w:val="Table3"/>
        <w:tblW w:w="100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0"/>
        <w:gridCol w:w="7004"/>
        <w:tblGridChange w:id="0">
          <w:tblGrid>
            <w:gridCol w:w="3030"/>
            <w:gridCol w:w="7004"/>
          </w:tblGrid>
        </w:tblGridChange>
      </w:tblGrid>
      <w:tr>
        <w:trPr>
          <w:trHeight w:val="130" w:hRule="atLeast"/>
        </w:trPr>
        <w:tc>
          <w:tcPr>
            <w:tcBorders>
              <w:top w:color="000000" w:space="0" w:sz="4" w:val="single"/>
              <w:left w:color="000000" w:space="0" w:sz="4" w:val="single"/>
              <w:bottom w:color="000000" w:space="0" w:sz="4" w:val="single"/>
              <w:right w:color="000000" w:space="0" w:sz="4" w:val="single"/>
            </w:tcBorders>
            <w:shd w:fill="ffff00" w:val="clear"/>
            <w:vAlign w:val="top"/>
          </w:tcPr>
          <w:p w:rsidR="00000000" w:rsidDel="00000000" w:rsidP="00000000" w:rsidRDefault="00000000" w:rsidRPr="00000000" w14:paraId="00000054">
            <w:pPr>
              <w:jc w:val="center"/>
              <w:rPr>
                <w:b w:val="0"/>
                <w:sz w:val="18"/>
                <w:szCs w:val="18"/>
                <w:vertAlign w:val="baseline"/>
              </w:rPr>
            </w:pPr>
            <w:r w:rsidDel="00000000" w:rsidR="00000000" w:rsidRPr="00000000">
              <w:rPr>
                <w:b w:val="1"/>
                <w:color w:val="ff0000"/>
                <w:sz w:val="18"/>
                <w:szCs w:val="18"/>
                <w:vertAlign w:val="baseline"/>
                <w:rtl w:val="0"/>
              </w:rPr>
              <w:t xml:space="preserve">  </w:t>
            </w:r>
            <w:r w:rsidDel="00000000" w:rsidR="00000000" w:rsidRPr="00000000">
              <w:rPr>
                <w:b w:val="1"/>
                <w:sz w:val="18"/>
                <w:szCs w:val="18"/>
                <w:vertAlign w:val="baseline"/>
                <w:rtl w:val="0"/>
              </w:rPr>
              <w:t xml:space="preserve">ALERTA AMARILLA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both"/>
              <w:rPr>
                <w:sz w:val="18"/>
                <w:szCs w:val="18"/>
                <w:vertAlign w:val="baseline"/>
              </w:rPr>
            </w:pPr>
            <w:r w:rsidDel="00000000" w:rsidR="00000000" w:rsidRPr="00000000">
              <w:rPr>
                <w:sz w:val="18"/>
                <w:szCs w:val="18"/>
                <w:vertAlign w:val="baseline"/>
                <w:rtl w:val="0"/>
              </w:rPr>
              <w:t xml:space="preserve">Cuando la tendencia ascendente del desarrollo del evento implica situaciones inminentes de riesgo y situaciones severas de emergencia.</w:t>
            </w:r>
          </w:p>
        </w:tc>
      </w:tr>
      <w:tr>
        <w:trPr>
          <w:trHeight w:val="366" w:hRule="atLeast"/>
        </w:trPr>
        <w:tc>
          <w:tcPr>
            <w:tcBorders>
              <w:top w:color="000000" w:space="0" w:sz="4" w:val="single"/>
              <w:left w:color="000000" w:space="0" w:sz="4" w:val="single"/>
              <w:bottom w:color="000000" w:space="0" w:sz="4" w:val="single"/>
              <w:right w:color="000000" w:space="0" w:sz="4" w:val="single"/>
            </w:tcBorders>
            <w:shd w:fill="00b050" w:val="clear"/>
            <w:vAlign w:val="top"/>
          </w:tcPr>
          <w:p w:rsidR="00000000" w:rsidDel="00000000" w:rsidP="00000000" w:rsidRDefault="00000000" w:rsidRPr="00000000" w14:paraId="00000056">
            <w:pPr>
              <w:jc w:val="center"/>
              <w:rPr>
                <w:b w:val="0"/>
                <w:sz w:val="18"/>
                <w:szCs w:val="18"/>
                <w:vertAlign w:val="baseline"/>
              </w:rPr>
            </w:pPr>
            <w:r w:rsidDel="00000000" w:rsidR="00000000" w:rsidRPr="00000000">
              <w:rPr>
                <w:b w:val="1"/>
                <w:color w:val="ff0000"/>
                <w:sz w:val="18"/>
                <w:szCs w:val="18"/>
                <w:vertAlign w:val="baseline"/>
                <w:rtl w:val="0"/>
              </w:rPr>
              <w:t xml:space="preserve">    </w:t>
            </w:r>
            <w:r w:rsidDel="00000000" w:rsidR="00000000" w:rsidRPr="00000000">
              <w:rPr>
                <w:b w:val="1"/>
                <w:sz w:val="18"/>
                <w:szCs w:val="18"/>
                <w:vertAlign w:val="baseline"/>
                <w:rtl w:val="0"/>
              </w:rPr>
              <w:t xml:space="preserve">ALERTA VERDE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both"/>
              <w:rPr>
                <w:sz w:val="18"/>
                <w:szCs w:val="18"/>
                <w:vertAlign w:val="baseline"/>
              </w:rPr>
            </w:pPr>
            <w:r w:rsidDel="00000000" w:rsidR="00000000" w:rsidRPr="00000000">
              <w:rPr>
                <w:sz w:val="18"/>
                <w:szCs w:val="18"/>
                <w:vertAlign w:val="baseline"/>
                <w:rtl w:val="0"/>
              </w:rPr>
              <w:t xml:space="preserve">Aquella que se declara cuando las expectativas de un fenómeno permiten prever la ocurrencia de un evento de carácter peligroso para la población. Puede ser parcial o total.</w:t>
            </w:r>
          </w:p>
        </w:tc>
      </w:tr>
    </w:tbl>
    <w:p w:rsidR="00000000" w:rsidDel="00000000" w:rsidP="00000000" w:rsidRDefault="00000000" w:rsidRPr="00000000" w14:paraId="00000058">
      <w:pPr>
        <w:spacing w:after="240" w:before="240" w:lineRule="auto"/>
        <w:ind w:right="219"/>
        <w:jc w:val="both"/>
        <w:rPr>
          <w:b w:val="0"/>
          <w:sz w:val="22"/>
          <w:szCs w:val="22"/>
          <w:vertAlign w:val="baseline"/>
        </w:rPr>
      </w:pPr>
      <w:r w:rsidDel="00000000" w:rsidR="00000000" w:rsidRPr="00000000">
        <w:rPr>
          <w:rtl w:val="0"/>
        </w:rPr>
      </w:r>
    </w:p>
    <w:p w:rsidR="00000000" w:rsidDel="00000000" w:rsidP="00000000" w:rsidRDefault="00000000" w:rsidRPr="00000000" w14:paraId="00000059">
      <w:pPr>
        <w:spacing w:after="240" w:before="240" w:lineRule="auto"/>
        <w:ind w:right="219"/>
        <w:jc w:val="both"/>
        <w:rPr>
          <w:b w:val="0"/>
          <w:sz w:val="22"/>
          <w:szCs w:val="22"/>
          <w:vertAlign w:val="baseline"/>
        </w:rPr>
      </w:pPr>
      <w:r w:rsidDel="00000000" w:rsidR="00000000" w:rsidRPr="00000000">
        <w:rPr>
          <w:b w:val="1"/>
          <w:sz w:val="22"/>
          <w:szCs w:val="22"/>
          <w:vertAlign w:val="baseline"/>
          <w:rtl w:val="0"/>
        </w:rPr>
        <w:t xml:space="preserve">CONDICIONES MARÍTIMAS:</w:t>
      </w:r>
      <w:r w:rsidDel="00000000" w:rsidR="00000000" w:rsidRPr="00000000">
        <w:rPr>
          <w:rtl w:val="0"/>
        </w:rPr>
      </w:r>
    </w:p>
    <w:p w:rsidR="00000000" w:rsidDel="00000000" w:rsidP="00000000" w:rsidRDefault="00000000" w:rsidRPr="00000000" w14:paraId="0000005A">
      <w:pPr>
        <w:spacing w:after="240" w:before="240" w:lineRule="auto"/>
        <w:ind w:right="219"/>
        <w:jc w:val="both"/>
        <w:rPr>
          <w:b w:val="0"/>
          <w:sz w:val="22"/>
          <w:szCs w:val="22"/>
          <w:vertAlign w:val="baseline"/>
        </w:rPr>
      </w:pPr>
      <w:r w:rsidDel="00000000" w:rsidR="00000000" w:rsidRPr="00000000">
        <w:rPr>
          <w:b w:val="1"/>
          <w:sz w:val="22"/>
          <w:szCs w:val="22"/>
          <w:vertAlign w:val="baseline"/>
          <w:rtl w:val="0"/>
        </w:rPr>
        <w:t xml:space="preserve">Levantamientos de prohibiciones:</w:t>
      </w:r>
      <w:r w:rsidDel="00000000" w:rsidR="00000000" w:rsidRPr="00000000">
        <w:rPr>
          <w:rtl w:val="0"/>
        </w:rPr>
      </w:r>
    </w:p>
    <w:p w:rsidR="00000000" w:rsidDel="00000000" w:rsidP="00000000" w:rsidRDefault="00000000" w:rsidRPr="00000000" w14:paraId="0000005B">
      <w:pPr>
        <w:spacing w:after="240" w:before="240" w:lineRule="auto"/>
        <w:ind w:right="219"/>
        <w:jc w:val="both"/>
        <w:rPr>
          <w:rFonts w:ascii="Arial" w:cs="Arial" w:eastAsia="Arial" w:hAnsi="Arial"/>
          <w:sz w:val="18"/>
          <w:szCs w:val="18"/>
          <w:vertAlign w:val="baseline"/>
        </w:rPr>
      </w:pPr>
      <w:r w:rsidDel="00000000" w:rsidR="00000000" w:rsidRPr="00000000">
        <w:rPr>
          <w:rFonts w:ascii="Arial" w:cs="Arial" w:eastAsia="Arial" w:hAnsi="Arial"/>
          <w:sz w:val="20"/>
          <w:szCs w:val="20"/>
          <w:vertAlign w:val="baseline"/>
          <w:rtl w:val="0"/>
        </w:rPr>
        <w:t xml:space="preserve">1).  </w:t>
      </w:r>
      <w:r w:rsidDel="00000000" w:rsidR="00000000" w:rsidRPr="00000000">
        <w:rPr>
          <w:rFonts w:ascii="Arial" w:cs="Arial" w:eastAsia="Arial" w:hAnsi="Arial"/>
          <w:b w:val="1"/>
          <w:sz w:val="18"/>
          <w:szCs w:val="18"/>
          <w:vertAlign w:val="baseline"/>
          <w:rtl w:val="0"/>
        </w:rPr>
        <w:t xml:space="preserve">En virtud de que las condiciones en la costa Atlántica  están mejorando según el pronóstico costero marino </w:t>
      </w:r>
      <w:r w:rsidDel="00000000" w:rsidR="00000000" w:rsidRPr="00000000">
        <w:rPr>
          <w:rFonts w:ascii="Arial" w:cs="Arial" w:eastAsia="Arial" w:hAnsi="Arial"/>
          <w:b w:val="1"/>
          <w:sz w:val="16"/>
          <w:szCs w:val="16"/>
          <w:vertAlign w:val="baseline"/>
          <w:rtl w:val="0"/>
        </w:rPr>
        <w:t xml:space="preserve">las 6:00 am del día de hoy</w:t>
      </w:r>
      <w:r w:rsidDel="00000000" w:rsidR="00000000" w:rsidRPr="00000000">
        <w:rPr>
          <w:rFonts w:ascii="Arial" w:cs="Arial" w:eastAsia="Arial" w:hAnsi="Arial"/>
          <w:b w:val="1"/>
          <w:sz w:val="18"/>
          <w:szCs w:val="18"/>
          <w:vertAlign w:val="baseline"/>
          <w:rtl w:val="0"/>
        </w:rPr>
        <w:t xml:space="preserve">, de la ONAMET.  El COE  Levanta la  prohibición de uso de playas en toda  la costa Atlántica.</w:t>
      </w:r>
      <w:r w:rsidDel="00000000" w:rsidR="00000000" w:rsidRPr="00000000">
        <w:rPr>
          <w:rtl w:val="0"/>
        </w:rPr>
      </w:r>
    </w:p>
    <w:p w:rsidR="00000000" w:rsidDel="00000000" w:rsidP="00000000" w:rsidRDefault="00000000" w:rsidRPr="00000000" w14:paraId="0000005C">
      <w:pPr>
        <w:spacing w:after="240" w:before="240" w:lineRule="auto"/>
        <w:ind w:right="219"/>
        <w:jc w:val="both"/>
        <w:rPr>
          <w:rFonts w:ascii="Arial" w:cs="Arial" w:eastAsia="Arial" w:hAnsi="Arial"/>
          <w:sz w:val="20"/>
          <w:szCs w:val="20"/>
          <w:vertAlign w:val="baseline"/>
        </w:rPr>
      </w:pPr>
      <w:r w:rsidDel="00000000" w:rsidR="00000000" w:rsidRPr="00000000">
        <w:rPr>
          <w:sz w:val="22"/>
          <w:szCs w:val="22"/>
          <w:vertAlign w:val="baseline"/>
          <w:rtl w:val="0"/>
        </w:rPr>
        <w:t xml:space="preserve">2). </w:t>
      </w:r>
      <w:r w:rsidDel="00000000" w:rsidR="00000000" w:rsidRPr="00000000">
        <w:rPr>
          <w:b w:val="1"/>
          <w:sz w:val="22"/>
          <w:szCs w:val="22"/>
          <w:vertAlign w:val="baseline"/>
          <w:rtl w:val="0"/>
        </w:rPr>
        <w:t xml:space="preserve">El COE</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l</w:t>
      </w:r>
      <w:r w:rsidDel="00000000" w:rsidR="00000000" w:rsidRPr="00000000">
        <w:rPr>
          <w:rFonts w:ascii="Arial" w:cs="Arial" w:eastAsia="Arial" w:hAnsi="Arial"/>
          <w:b w:val="1"/>
          <w:sz w:val="18"/>
          <w:szCs w:val="18"/>
          <w:vertAlign w:val="baseline"/>
          <w:rtl w:val="0"/>
        </w:rPr>
        <w:t xml:space="preserve">evanta</w:t>
      </w:r>
      <w:r w:rsidDel="00000000" w:rsidR="00000000" w:rsidRPr="00000000">
        <w:rPr>
          <w:b w:val="1"/>
          <w:sz w:val="22"/>
          <w:szCs w:val="22"/>
          <w:vertAlign w:val="baseline"/>
          <w:rtl w:val="0"/>
        </w:rPr>
        <w:t xml:space="preserve"> </w:t>
      </w:r>
      <w:r w:rsidDel="00000000" w:rsidR="00000000" w:rsidRPr="00000000">
        <w:rPr>
          <w:rFonts w:ascii="Arial" w:cs="Arial" w:eastAsia="Arial" w:hAnsi="Arial"/>
          <w:b w:val="1"/>
          <w:sz w:val="18"/>
          <w:szCs w:val="18"/>
          <w:vertAlign w:val="baseline"/>
          <w:rtl w:val="0"/>
        </w:rPr>
        <w:t xml:space="preserve">la restricción</w:t>
      </w:r>
      <w:r w:rsidDel="00000000" w:rsidR="00000000" w:rsidRPr="00000000">
        <w:rPr>
          <w:b w:val="1"/>
          <w:sz w:val="22"/>
          <w:szCs w:val="22"/>
          <w:vertAlign w:val="baseline"/>
          <w:rtl w:val="0"/>
        </w:rPr>
        <w:t xml:space="preserve">  para</w:t>
      </w:r>
      <w:r w:rsidDel="00000000" w:rsidR="00000000" w:rsidRPr="00000000">
        <w:rPr>
          <w:sz w:val="22"/>
          <w:szCs w:val="22"/>
          <w:vertAlign w:val="baseline"/>
          <w:rtl w:val="0"/>
        </w:rPr>
        <w:t xml:space="preserve"> </w:t>
      </w:r>
      <w:r w:rsidDel="00000000" w:rsidR="00000000" w:rsidRPr="00000000">
        <w:rPr>
          <w:rFonts w:ascii="Arial" w:cs="Arial" w:eastAsia="Arial" w:hAnsi="Arial"/>
          <w:b w:val="1"/>
          <w:sz w:val="18"/>
          <w:szCs w:val="18"/>
          <w:vertAlign w:val="baseline"/>
          <w:rtl w:val="0"/>
        </w:rPr>
        <w:t xml:space="preserve">las frágiles, pequeñas y medianas embarcaciones  en la costa Atlántica.  Se les recomienda coordinar con la Armada Dominicana.</w:t>
      </w:r>
      <w:r w:rsidDel="00000000" w:rsidR="00000000" w:rsidRPr="00000000">
        <w:rPr>
          <w:rtl w:val="0"/>
        </w:rPr>
      </w:r>
    </w:p>
    <w:p w:rsidR="00000000" w:rsidDel="00000000" w:rsidP="00000000" w:rsidRDefault="00000000" w:rsidRPr="00000000" w14:paraId="0000005D">
      <w:pPr>
        <w:spacing w:after="240" w:before="240" w:lineRule="auto"/>
        <w:jc w:val="both"/>
        <w:rPr>
          <w:b w:val="0"/>
          <w:sz w:val="22"/>
          <w:szCs w:val="22"/>
          <w:vertAlign w:val="baseline"/>
        </w:rPr>
      </w:pPr>
      <w:r w:rsidDel="00000000" w:rsidR="00000000" w:rsidRPr="00000000">
        <w:rPr>
          <w:b w:val="1"/>
          <w:sz w:val="22"/>
          <w:szCs w:val="22"/>
          <w:vertAlign w:val="baseline"/>
          <w:rtl w:val="0"/>
        </w:rPr>
        <w:t xml:space="preserve">Reporte de la Situación preliminar</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La Defensa Civil de la Provincia de Puerto Plata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en el municipio de Montellano debido a la crecida del rio Camú están  parcialmente incomunicadas las comunidades de Camú Arriba, Los Ciruelitos y El Tamarindo. Además por crecida del rio San Marcos, se encuentran parcialmente incomunicadas las comunidades de La Bijia, El Corozo y El Cupey.</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La Defensa Civil de la provincia de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 Seibo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debido a la crecida repentina del rio La Yeguada en el Municipio de Miches fue  arrastrando en hora de la madrugada el Nombrado, Clemente José  Zorrilla,  de 56 años, quien  se disponía a remarcar un vehículo que estaba atascado, en el lugar conocido como la Yumpai del sector Borinquén de Miches. El cuerpo  sin vida fue recuperado por miembros de la Defensa Civil, Los Bomberos y La Policía.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El  Instituto Nacional  de Aguas Potables y Alcantarillados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acueductos están afectados de los cuales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están fuera de servicio y unos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parcialmente, debido a las fuertes lluvias, afectados unos (</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286,624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usuarios.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 La Defensa Civil de la provincia de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la provincia  Espaillat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que producto de la crecida de la Cascada de Arroyo Grande, (04)  personas quedaron atrapadas en la comunidad de Arroyo Grande, del Municipio de Villa Trina.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ACCION TOMADA:</w:t>
      </w:r>
      <w:r w:rsidDel="00000000" w:rsidR="00000000" w:rsidRPr="00000000">
        <w:rPr>
          <w:rtl w:val="0"/>
        </w:rPr>
      </w:r>
    </w:p>
    <w:p w:rsidR="00000000" w:rsidDel="00000000" w:rsidP="00000000" w:rsidRDefault="00000000" w:rsidRPr="00000000" w14:paraId="00000064">
      <w:pPr>
        <w:numPr>
          <w:ilvl w:val="0"/>
          <w:numId w:val="4"/>
        </w:numPr>
        <w:ind w:left="720"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Ministro Administrativo de la Presidencia</w:t>
      </w:r>
      <w:r w:rsidDel="00000000" w:rsidR="00000000" w:rsidRPr="00000000">
        <w:rPr>
          <w:rFonts w:ascii="Arial" w:cs="Arial" w:eastAsia="Arial" w:hAnsi="Arial"/>
          <w:sz w:val="18"/>
          <w:szCs w:val="18"/>
          <w:vertAlign w:val="baseline"/>
          <w:rtl w:val="0"/>
        </w:rPr>
        <w:t xml:space="preserve">, mantiene permanentemente comunicación con la Dirección del Centro de Operaciones de Emergencia a fin de mantener informado al alto mando con relación al desarrollo de este  evento, apoyando con los recursos necesarios a través del Plan Social de la Presidencia y de los  Comedores Económicos.</w:t>
      </w:r>
    </w:p>
    <w:p w:rsidR="00000000" w:rsidDel="00000000" w:rsidP="00000000" w:rsidRDefault="00000000" w:rsidRPr="00000000" w14:paraId="00000065">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6">
      <w:pPr>
        <w:numPr>
          <w:ilvl w:val="0"/>
          <w:numId w:val="4"/>
        </w:numPr>
        <w:ind w:left="709" w:hanging="360"/>
        <w:jc w:val="both"/>
        <w:rPr>
          <w:sz w:val="18"/>
          <w:szCs w:val="18"/>
        </w:rPr>
      </w:pPr>
      <w:r w:rsidDel="00000000" w:rsidR="00000000" w:rsidRPr="00000000">
        <w:rPr>
          <w:rFonts w:ascii="Arial" w:cs="Arial" w:eastAsia="Arial" w:hAnsi="Arial"/>
          <w:sz w:val="18"/>
          <w:szCs w:val="18"/>
          <w:vertAlign w:val="baseline"/>
          <w:rtl w:val="0"/>
        </w:rPr>
        <w:t xml:space="preserve">El</w:t>
      </w:r>
      <w:r w:rsidDel="00000000" w:rsidR="00000000" w:rsidRPr="00000000">
        <w:rPr>
          <w:rFonts w:ascii="Arial" w:cs="Arial" w:eastAsia="Arial" w:hAnsi="Arial"/>
          <w:b w:val="1"/>
          <w:sz w:val="18"/>
          <w:szCs w:val="18"/>
          <w:vertAlign w:val="baseline"/>
          <w:rtl w:val="0"/>
        </w:rPr>
        <w:t xml:space="preserve"> Ministerio de Defensa</w:t>
      </w:r>
      <w:r w:rsidDel="00000000" w:rsidR="00000000" w:rsidRPr="00000000">
        <w:rPr>
          <w:rFonts w:ascii="Arial" w:cs="Arial" w:eastAsia="Arial" w:hAnsi="Arial"/>
          <w:sz w:val="18"/>
          <w:szCs w:val="18"/>
          <w:vertAlign w:val="baseline"/>
          <w:rtl w:val="0"/>
        </w:rPr>
        <w:t xml:space="preserve"> se mantiene en comunicación permanente con la Dirección del Centro de Operaciones de Emergencias.</w:t>
      </w:r>
    </w:p>
    <w:p w:rsidR="00000000" w:rsidDel="00000000" w:rsidP="00000000" w:rsidRDefault="00000000" w:rsidRPr="00000000" w14:paraId="00000067">
      <w:pPr>
        <w:jc w:val="both"/>
        <w:rPr>
          <w:sz w:val="18"/>
          <w:szCs w:val="18"/>
          <w:vertAlign w:val="baseline"/>
        </w:rPr>
      </w:pPr>
      <w:r w:rsidDel="00000000" w:rsidR="00000000" w:rsidRPr="00000000">
        <w:rPr>
          <w:rtl w:val="0"/>
        </w:rPr>
      </w:r>
    </w:p>
    <w:p w:rsidR="00000000" w:rsidDel="00000000" w:rsidP="00000000" w:rsidRDefault="00000000" w:rsidRPr="00000000" w14:paraId="00000068">
      <w:pPr>
        <w:numPr>
          <w:ilvl w:val="0"/>
          <w:numId w:val="1"/>
        </w:numPr>
        <w:ind w:left="644" w:hanging="360"/>
        <w:jc w:val="both"/>
        <w:rPr>
          <w:sz w:val="18"/>
          <w:szCs w:val="18"/>
        </w:rPr>
      </w:pPr>
      <w:r w:rsidDel="00000000" w:rsidR="00000000" w:rsidRPr="00000000">
        <w:rPr>
          <w:rFonts w:ascii="Arial" w:cs="Arial" w:eastAsia="Arial" w:hAnsi="Arial"/>
          <w:sz w:val="18"/>
          <w:szCs w:val="18"/>
          <w:vertAlign w:val="baseline"/>
          <w:rtl w:val="0"/>
        </w:rPr>
        <w:t xml:space="preserve">La</w:t>
      </w:r>
      <w:r w:rsidDel="00000000" w:rsidR="00000000" w:rsidRPr="00000000">
        <w:rPr>
          <w:rFonts w:ascii="Arial" w:cs="Arial" w:eastAsia="Arial" w:hAnsi="Arial"/>
          <w:b w:val="1"/>
          <w:sz w:val="18"/>
          <w:szCs w:val="18"/>
          <w:vertAlign w:val="baseline"/>
          <w:rtl w:val="0"/>
        </w:rPr>
        <w:t xml:space="preserve"> Defensa Civil</w:t>
      </w:r>
      <w:r w:rsidDel="00000000" w:rsidR="00000000" w:rsidRPr="00000000">
        <w:rPr>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mantiene una coordinación permanente con las comunidades en riesgos    de las provincias bajo alertas,  Además informan permanentemente al COE  de las novedades que ocurren en el terreno.</w:t>
      </w:r>
    </w:p>
    <w:p w:rsidR="00000000" w:rsidDel="00000000" w:rsidP="00000000" w:rsidRDefault="00000000" w:rsidRPr="00000000" w14:paraId="00000069">
      <w:pPr>
        <w:spacing w:after="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6A">
      <w:pPr>
        <w:spacing w:after="0" w:before="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RECOMENDACIONES: </w:t>
      </w:r>
      <w:r w:rsidDel="00000000" w:rsidR="00000000" w:rsidRPr="00000000">
        <w:rPr>
          <w:rtl w:val="0"/>
        </w:rPr>
      </w:r>
    </w:p>
    <w:p w:rsidR="00000000" w:rsidDel="00000000" w:rsidP="00000000" w:rsidRDefault="00000000" w:rsidRPr="00000000" w14:paraId="0000006B">
      <w:pPr>
        <w:spacing w:after="0" w:before="0" w:lineRule="auto"/>
        <w:jc w:val="both"/>
        <w:rPr>
          <w:rFonts w:ascii="Arial" w:cs="Arial" w:eastAsia="Arial" w:hAnsi="Arial"/>
          <w:b w:val="0"/>
          <w:color w:val="026cb6"/>
          <w:sz w:val="20"/>
          <w:szCs w:val="20"/>
          <w:vertAlign w:val="baseline"/>
        </w:rPr>
      </w:pPr>
      <w:r w:rsidDel="00000000" w:rsidR="00000000" w:rsidRPr="00000000">
        <w:rPr>
          <w:rtl w:val="0"/>
        </w:rPr>
      </w:r>
    </w:p>
    <w:p w:rsidR="00000000" w:rsidDel="00000000" w:rsidP="00000000" w:rsidRDefault="00000000" w:rsidRPr="00000000" w14:paraId="0000006C">
      <w:pPr>
        <w:numPr>
          <w:ilvl w:val="0"/>
          <w:numId w:val="4"/>
        </w:numPr>
        <w:ind w:left="644" w:right="-992" w:hanging="360"/>
        <w:jc w:val="both"/>
        <w:rPr>
          <w:sz w:val="18"/>
          <w:szCs w:val="18"/>
        </w:rPr>
      </w:pPr>
      <w:r w:rsidDel="00000000" w:rsidR="00000000" w:rsidRPr="00000000">
        <w:rPr>
          <w:rFonts w:ascii="Arial" w:cs="Arial" w:eastAsia="Arial" w:hAnsi="Arial"/>
          <w:sz w:val="18"/>
          <w:szCs w:val="18"/>
          <w:vertAlign w:val="baseline"/>
          <w:rtl w:val="0"/>
        </w:rPr>
        <w:t xml:space="preserve">Seguir los lineamientos y orientaciones de los organismos de protección civil.</w:t>
      </w:r>
    </w:p>
    <w:p w:rsidR="00000000" w:rsidDel="00000000" w:rsidP="00000000" w:rsidRDefault="00000000" w:rsidRPr="00000000" w14:paraId="0000006D">
      <w:pPr>
        <w:numPr>
          <w:ilvl w:val="0"/>
          <w:numId w:val="4"/>
        </w:numPr>
        <w:ind w:left="644" w:right="-992" w:hanging="360"/>
        <w:jc w:val="both"/>
        <w:rPr>
          <w:sz w:val="18"/>
          <w:szCs w:val="18"/>
        </w:rPr>
      </w:pPr>
      <w:r w:rsidDel="00000000" w:rsidR="00000000" w:rsidRPr="00000000">
        <w:rPr>
          <w:rFonts w:ascii="Arial" w:cs="Arial" w:eastAsia="Arial" w:hAnsi="Arial"/>
          <w:sz w:val="18"/>
          <w:szCs w:val="18"/>
          <w:vertAlign w:val="baseline"/>
          <w:rtl w:val="0"/>
        </w:rPr>
        <w:t xml:space="preserve">Mantenerse en contacto con la Defensa Civil, Fuerzas Armadas, Cruz Roja, la Policía Nacional, Cuerpos de Bomberos y este Centro de Operaciones de Emergencia a través del  Tel: 809-472-0909 , *462 de la OPTIC.</w:t>
      </w:r>
    </w:p>
    <w:p w:rsidR="00000000" w:rsidDel="00000000" w:rsidP="00000000" w:rsidRDefault="00000000" w:rsidRPr="00000000" w14:paraId="0000006E">
      <w:pPr>
        <w:numPr>
          <w:ilvl w:val="0"/>
          <w:numId w:val="4"/>
        </w:numPr>
        <w:ind w:left="644" w:right="-992" w:hanging="360"/>
        <w:jc w:val="both"/>
        <w:rPr>
          <w:sz w:val="18"/>
          <w:szCs w:val="18"/>
        </w:rPr>
      </w:pPr>
      <w:r w:rsidDel="00000000" w:rsidR="00000000" w:rsidRPr="00000000">
        <w:rPr>
          <w:rFonts w:ascii="Arial" w:cs="Arial" w:eastAsia="Arial" w:hAnsi="Arial"/>
          <w:sz w:val="18"/>
          <w:szCs w:val="18"/>
          <w:vertAlign w:val="baseline"/>
          <w:rtl w:val="0"/>
        </w:rPr>
        <w:t xml:space="preserve">Ante la ocurrencia de aguaceros, los residentes en zonas de alto riesgo que habitan próximo a ríos, arroyos y cañadas deben de estar atentos y tomar las medidas de precaución necesarias  ante posibles crecidas e inundaciones repentinas.</w:t>
      </w:r>
    </w:p>
    <w:p w:rsidR="00000000" w:rsidDel="00000000" w:rsidP="00000000" w:rsidRDefault="00000000" w:rsidRPr="00000000" w14:paraId="0000006F">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JUAN MANUEL MENDEZ GARCIA, </w:t>
      </w:r>
      <w:r w:rsidDel="00000000" w:rsidR="00000000" w:rsidRPr="00000000">
        <w:rPr>
          <w:rtl w:val="0"/>
        </w:rPr>
      </w:r>
    </w:p>
    <w:p w:rsidR="00000000" w:rsidDel="00000000" w:rsidP="00000000" w:rsidRDefault="00000000" w:rsidRPr="00000000" w14:paraId="0000007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Mayor General ®  E.R.D.</w:t>
      </w:r>
      <w:r w:rsidDel="00000000" w:rsidR="00000000" w:rsidRPr="00000000">
        <w:rPr>
          <w:rtl w:val="0"/>
        </w:rPr>
      </w:r>
    </w:p>
    <w:p w:rsidR="00000000" w:rsidDel="00000000" w:rsidP="00000000" w:rsidRDefault="00000000" w:rsidRPr="00000000" w14:paraId="00000073">
      <w:pPr>
        <w:jc w:val="center"/>
        <w:rPr>
          <w:rFonts w:ascii="Arial" w:cs="Arial" w:eastAsia="Arial" w:hAnsi="Arial"/>
          <w:b w:val="0"/>
          <w:sz w:val="20"/>
          <w:szCs w:val="20"/>
          <w:vertAlign w:val="baseline"/>
        </w:rPr>
      </w:pPr>
      <w:bookmarkStart w:colFirst="0" w:colLast="0" w:name="_30j0zll" w:id="1"/>
      <w:bookmarkEnd w:id="1"/>
      <w:r w:rsidDel="00000000" w:rsidR="00000000" w:rsidRPr="00000000">
        <w:rPr>
          <w:rFonts w:ascii="Arial" w:cs="Arial" w:eastAsia="Arial" w:hAnsi="Arial"/>
          <w:b w:val="1"/>
          <w:sz w:val="20"/>
          <w:szCs w:val="20"/>
          <w:vertAlign w:val="baseline"/>
          <w:rtl w:val="0"/>
        </w:rPr>
        <w:t xml:space="preserve">       Director General del  Centro de Operaciones de Emergencias “COE</w:t>
      </w:r>
      <w:r w:rsidDel="00000000" w:rsidR="00000000" w:rsidRPr="00000000">
        <w:rPr>
          <w:rFonts w:ascii="Arial" w:cs="Arial" w:eastAsia="Arial" w:hAnsi="Arial"/>
          <w:b w:val="1"/>
          <w:i w:val="1"/>
          <w:vertAlign w:val="baseline"/>
          <w:rtl w:val="0"/>
        </w:rPr>
        <w:t xml:space="preserve">”</w:t>
      </w:r>
      <w:r w:rsidDel="00000000" w:rsidR="00000000" w:rsidRPr="00000000">
        <w:rPr>
          <w:rtl w:val="0"/>
        </w:rPr>
      </w:r>
    </w:p>
    <w:sectPr>
      <w:headerReference r:id="rId8" w:type="default"/>
      <w:footerReference r:id="rId9" w:type="default"/>
      <w:pgSz w:h="16838" w:w="11906" w:orient="portrait"/>
      <w:pgMar w:bottom="1418" w:top="1418" w:left="902" w:right="1416" w:header="709" w:footer="10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C/Ortega y Gasset con Pepillo Salcedo, Plaza de la Salud, 1era. Planta – Teléfonos (809)472-0909- Fax: (809)472-8624</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Web: www.coe.gov.do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D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08.0" w:type="dxa"/>
        <w:bottom w:w="113.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